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CB341" w14:textId="0E9F6AE1" w:rsidR="006101F7" w:rsidRDefault="006101F7" w:rsidP="005501E2">
      <w:pPr>
        <w:suppressAutoHyphens/>
        <w:adjustRightInd w:val="0"/>
        <w:snapToGrid w:val="0"/>
        <w:spacing w:before="120" w:line="100" w:lineRule="exact"/>
        <w:rPr>
          <w:rFonts w:asciiTheme="minorHAnsi" w:hAnsiTheme="minorHAnsi" w:cstheme="minorHAnsi"/>
          <w:b/>
          <w:bCs/>
          <w:sz w:val="28"/>
          <w:szCs w:val="36"/>
        </w:rPr>
      </w:pPr>
      <w:r>
        <w:rPr>
          <w:noProof/>
        </w:rPr>
        <w:drawing>
          <wp:anchor distT="0" distB="0" distL="114300" distR="114300" simplePos="0" relativeHeight="251658240" behindDoc="0" locked="0" layoutInCell="1" allowOverlap="1" wp14:anchorId="240D6376" wp14:editId="14D404BF">
            <wp:simplePos x="0" y="0"/>
            <wp:positionH relativeFrom="margin">
              <wp:posOffset>5462270</wp:posOffset>
            </wp:positionH>
            <wp:positionV relativeFrom="paragraph">
              <wp:posOffset>0</wp:posOffset>
            </wp:positionV>
            <wp:extent cx="1181735" cy="120840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735"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165C2" w14:textId="582F4263" w:rsidR="006101F7" w:rsidRPr="006101F7" w:rsidRDefault="006101F7" w:rsidP="005501E2">
      <w:pPr>
        <w:suppressAutoHyphens/>
        <w:adjustRightInd w:val="0"/>
        <w:snapToGrid w:val="0"/>
        <w:spacing w:line="240" w:lineRule="auto"/>
        <w:rPr>
          <w:rFonts w:cstheme="majorBidi"/>
          <w:b/>
          <w:bCs/>
          <w:color w:val="auto"/>
          <w:sz w:val="24"/>
          <w:szCs w:val="32"/>
        </w:rPr>
      </w:pPr>
      <w:r w:rsidRPr="006101F7">
        <w:rPr>
          <w:rFonts w:cstheme="majorBidi"/>
          <w:b/>
          <w:bCs/>
          <w:color w:val="auto"/>
          <w:sz w:val="24"/>
          <w:szCs w:val="32"/>
        </w:rPr>
        <w:t xml:space="preserve">INNOVATIONS IN PLANT AND ENVIRONMENTAL </w:t>
      </w:r>
    </w:p>
    <w:p w14:paraId="1C3BFFDC" w14:textId="7E1D65FA" w:rsidR="006101F7" w:rsidRPr="006101F7" w:rsidRDefault="006101F7" w:rsidP="005501E2">
      <w:pPr>
        <w:suppressAutoHyphens/>
        <w:adjustRightInd w:val="0"/>
        <w:snapToGrid w:val="0"/>
        <w:spacing w:line="240" w:lineRule="auto"/>
        <w:rPr>
          <w:rFonts w:cstheme="majorBidi"/>
          <w:b/>
          <w:bCs/>
          <w:color w:val="auto"/>
          <w:sz w:val="24"/>
          <w:szCs w:val="32"/>
        </w:rPr>
      </w:pPr>
      <w:r w:rsidRPr="006101F7">
        <w:rPr>
          <w:rFonts w:cstheme="majorBidi"/>
          <w:b/>
          <w:bCs/>
          <w:color w:val="auto"/>
          <w:sz w:val="24"/>
          <w:szCs w:val="32"/>
        </w:rPr>
        <w:t>SCIENCES RESEARCH</w:t>
      </w:r>
    </w:p>
    <w:p w14:paraId="2224B2F6" w14:textId="530516E2" w:rsidR="006101F7" w:rsidRPr="006101F7" w:rsidRDefault="006101F7" w:rsidP="005501E2">
      <w:pPr>
        <w:suppressAutoHyphens/>
        <w:adjustRightInd w:val="0"/>
        <w:snapToGrid w:val="0"/>
        <w:spacing w:line="240" w:lineRule="auto"/>
        <w:rPr>
          <w:sz w:val="21"/>
          <w:szCs w:val="24"/>
        </w:rPr>
      </w:pPr>
      <w:r w:rsidRPr="006101F7">
        <w:rPr>
          <w:sz w:val="21"/>
          <w:szCs w:val="24"/>
        </w:rPr>
        <w:t xml:space="preserve">ISSN Online: </w:t>
      </w:r>
    </w:p>
    <w:p w14:paraId="235AD838" w14:textId="200D6C29" w:rsidR="006101F7" w:rsidRPr="006101F7" w:rsidRDefault="00000000" w:rsidP="005501E2">
      <w:pPr>
        <w:suppressAutoHyphens/>
        <w:adjustRightInd w:val="0"/>
        <w:snapToGrid w:val="0"/>
        <w:spacing w:line="240" w:lineRule="auto"/>
        <w:ind w:right="440"/>
        <w:rPr>
          <w:sz w:val="14"/>
          <w:szCs w:val="14"/>
        </w:rPr>
      </w:pPr>
      <w:hyperlink r:id="rId9" w:history="1">
        <w:r w:rsidR="006101F7" w:rsidRPr="00924863">
          <w:rPr>
            <w:rStyle w:val="Hyperlink"/>
            <w:sz w:val="18"/>
            <w:szCs w:val="21"/>
          </w:rPr>
          <w:t>https://ipesr.com/index.php/home</w:t>
        </w:r>
      </w:hyperlink>
      <w:r w:rsidR="006101F7">
        <w:rPr>
          <w:sz w:val="18"/>
          <w:szCs w:val="21"/>
        </w:rPr>
        <w:t xml:space="preserve"> </w:t>
      </w:r>
      <w:r w:rsidR="006101F7" w:rsidRPr="006101F7">
        <w:rPr>
          <w:sz w:val="18"/>
          <w:szCs w:val="21"/>
        </w:rPr>
        <w:tab/>
      </w:r>
    </w:p>
    <w:p w14:paraId="2853D245" w14:textId="77777777" w:rsidR="006101F7" w:rsidRDefault="006101F7" w:rsidP="005501E2">
      <w:pPr>
        <w:pStyle w:val="MDPI11articletype"/>
        <w:suppressAutoHyphens/>
        <w:spacing w:before="0"/>
        <w:ind w:right="2546"/>
      </w:pPr>
    </w:p>
    <w:p w14:paraId="2D724CBF" w14:textId="77777777" w:rsidR="005501E2" w:rsidRPr="006101F7" w:rsidRDefault="005501E2" w:rsidP="005501E2">
      <w:pPr>
        <w:pStyle w:val="MDPI11articletype"/>
        <w:suppressAutoHyphens/>
        <w:spacing w:before="0"/>
        <w:ind w:right="2546"/>
        <w:rPr>
          <w:i w:val="0"/>
          <w:iCs/>
        </w:rPr>
      </w:pPr>
      <w:r w:rsidRPr="002469C7">
        <w:t>Type of the Paper (Article</w:t>
      </w:r>
      <w:r>
        <w:t>/</w:t>
      </w:r>
      <w:r w:rsidRPr="002469C7">
        <w:t>Review)</w:t>
      </w:r>
      <w:r w:rsidRPr="006101F7">
        <w:rPr>
          <w:noProof/>
          <w:vertAlign w:val="superscript"/>
        </w:rPr>
        <w:t xml:space="preserve"> </w:t>
      </w:r>
    </w:p>
    <w:tbl>
      <w:tblPr>
        <w:tblpPr w:leftFromText="198" w:rightFromText="198" w:vertAnchor="page" w:horzAnchor="page" w:tblpX="8689" w:tblpY="2749"/>
        <w:tblW w:w="2970" w:type="dxa"/>
        <w:tblLayout w:type="fixed"/>
        <w:tblCellMar>
          <w:left w:w="0" w:type="dxa"/>
          <w:right w:w="0" w:type="dxa"/>
        </w:tblCellMar>
        <w:tblLook w:val="04A0" w:firstRow="1" w:lastRow="0" w:firstColumn="1" w:lastColumn="0" w:noHBand="0" w:noVBand="1"/>
      </w:tblPr>
      <w:tblGrid>
        <w:gridCol w:w="2970"/>
      </w:tblGrid>
      <w:tr w:rsidR="005501E2" w:rsidRPr="00F43EBD" w14:paraId="2F0FC98B" w14:textId="77777777" w:rsidTr="00993B9A">
        <w:trPr>
          <w:trHeight w:val="4680"/>
        </w:trPr>
        <w:tc>
          <w:tcPr>
            <w:tcW w:w="2970" w:type="dxa"/>
            <w:shd w:val="clear" w:color="auto" w:fill="auto"/>
          </w:tcPr>
          <w:p w14:paraId="4D32EDDF" w14:textId="77777777" w:rsidR="005501E2" w:rsidRPr="005501E2" w:rsidRDefault="005501E2" w:rsidP="00993B9A">
            <w:pPr>
              <w:pStyle w:val="MDPI14history"/>
              <w:suppressAutoHyphens/>
              <w:jc w:val="both"/>
              <w:rPr>
                <w:sz w:val="18"/>
                <w:szCs w:val="22"/>
              </w:rPr>
            </w:pPr>
            <w:r w:rsidRPr="005501E2">
              <w:rPr>
                <w:sz w:val="18"/>
                <w:szCs w:val="22"/>
              </w:rPr>
              <w:t xml:space="preserve">Academic Editor: </w:t>
            </w:r>
          </w:p>
          <w:p w14:paraId="434F735D" w14:textId="78721F97" w:rsidR="005501E2" w:rsidRPr="005501E2" w:rsidRDefault="005501E2" w:rsidP="00993B9A">
            <w:pPr>
              <w:pStyle w:val="MDPI14history"/>
              <w:suppressAutoHyphens/>
              <w:jc w:val="both"/>
              <w:rPr>
                <w:sz w:val="18"/>
                <w:szCs w:val="22"/>
              </w:rPr>
            </w:pPr>
            <w:r w:rsidRPr="005501E2">
              <w:rPr>
                <w:sz w:val="18"/>
                <w:szCs w:val="22"/>
              </w:rPr>
              <w:t>Firstname Lastname</w:t>
            </w:r>
          </w:p>
          <w:p w14:paraId="66C15771" w14:textId="77777777" w:rsidR="005501E2" w:rsidRPr="005501E2" w:rsidRDefault="005501E2" w:rsidP="00993B9A">
            <w:pPr>
              <w:suppressAutoHyphens/>
              <w:rPr>
                <w:lang w:eastAsia="de-DE" w:bidi="en-US"/>
              </w:rPr>
            </w:pPr>
          </w:p>
          <w:p w14:paraId="5A09A0F5" w14:textId="7E0C1078" w:rsidR="005501E2" w:rsidRPr="005501E2" w:rsidRDefault="005501E2" w:rsidP="00993B9A">
            <w:pPr>
              <w:pStyle w:val="MDPI14history"/>
              <w:suppressAutoHyphens/>
              <w:jc w:val="both"/>
              <w:rPr>
                <w:rFonts w:ascii="SimSun" w:eastAsia="SimSun" w:hAnsi="SimSun" w:cs="SimSun"/>
                <w:sz w:val="18"/>
                <w:szCs w:val="22"/>
              </w:rPr>
            </w:pPr>
            <w:r w:rsidRPr="005501E2">
              <w:rPr>
                <w:sz w:val="18"/>
                <w:szCs w:val="18"/>
              </w:rPr>
              <w:t xml:space="preserve">Received: </w:t>
            </w:r>
          </w:p>
          <w:p w14:paraId="3E70BF9B" w14:textId="276232A7" w:rsidR="005501E2" w:rsidRPr="005501E2" w:rsidRDefault="005501E2" w:rsidP="00993B9A">
            <w:pPr>
              <w:pStyle w:val="MDPI14history"/>
              <w:suppressAutoHyphens/>
              <w:jc w:val="both"/>
              <w:rPr>
                <w:sz w:val="18"/>
                <w:szCs w:val="18"/>
              </w:rPr>
            </w:pPr>
            <w:r w:rsidRPr="005501E2">
              <w:rPr>
                <w:sz w:val="18"/>
                <w:szCs w:val="18"/>
              </w:rPr>
              <w:t xml:space="preserve">Revised: </w:t>
            </w:r>
          </w:p>
          <w:p w14:paraId="067366AB" w14:textId="39CB4707" w:rsidR="005501E2" w:rsidRPr="005501E2" w:rsidRDefault="005501E2" w:rsidP="00993B9A">
            <w:pPr>
              <w:pStyle w:val="MDPI14history"/>
              <w:suppressAutoHyphens/>
              <w:jc w:val="both"/>
              <w:rPr>
                <w:sz w:val="18"/>
                <w:szCs w:val="18"/>
              </w:rPr>
            </w:pPr>
            <w:r w:rsidRPr="005501E2">
              <w:rPr>
                <w:sz w:val="18"/>
                <w:szCs w:val="18"/>
              </w:rPr>
              <w:t xml:space="preserve">Accepted: </w:t>
            </w:r>
          </w:p>
          <w:p w14:paraId="14365AEE" w14:textId="6A64D41B" w:rsidR="005501E2" w:rsidRPr="005501E2" w:rsidRDefault="005501E2" w:rsidP="00993B9A">
            <w:pPr>
              <w:pStyle w:val="MDPI14history"/>
              <w:suppressAutoHyphens/>
              <w:spacing w:after="120"/>
              <w:jc w:val="both"/>
              <w:rPr>
                <w:sz w:val="18"/>
                <w:szCs w:val="18"/>
              </w:rPr>
            </w:pPr>
            <w:r w:rsidRPr="005501E2">
              <w:rPr>
                <w:sz w:val="18"/>
                <w:szCs w:val="18"/>
              </w:rPr>
              <w:t>Published:</w:t>
            </w:r>
          </w:p>
          <w:p w14:paraId="733817C1" w14:textId="77777777" w:rsidR="005501E2" w:rsidRDefault="005501E2" w:rsidP="00993B9A">
            <w:pPr>
              <w:pStyle w:val="MDPI61citation"/>
              <w:suppressAutoHyphens/>
              <w:jc w:val="both"/>
              <w:rPr>
                <w:b/>
                <w:lang w:bidi="en-US"/>
              </w:rPr>
            </w:pPr>
          </w:p>
          <w:p w14:paraId="044B27C5" w14:textId="38FA3E62" w:rsidR="005501E2" w:rsidRPr="005501E2" w:rsidRDefault="005501E2" w:rsidP="00993B9A">
            <w:pPr>
              <w:pStyle w:val="MDPI61citation"/>
              <w:suppressAutoHyphens/>
              <w:jc w:val="both"/>
              <w:rPr>
                <w:sz w:val="16"/>
                <w:szCs w:val="24"/>
                <w:lang w:bidi="en-US"/>
              </w:rPr>
            </w:pPr>
            <w:r w:rsidRPr="005501E2">
              <w:rPr>
                <w:b/>
                <w:sz w:val="16"/>
                <w:szCs w:val="24"/>
                <w:lang w:bidi="en-US"/>
              </w:rPr>
              <w:t xml:space="preserve">Citation: </w:t>
            </w:r>
            <w:r w:rsidRPr="005501E2">
              <w:rPr>
                <w:sz w:val="16"/>
                <w:szCs w:val="24"/>
                <w:lang w:bidi="en-US"/>
              </w:rPr>
              <w:t>To be added by editorial staff during production.</w:t>
            </w:r>
          </w:p>
          <w:p w14:paraId="2664DBB4" w14:textId="77777777" w:rsidR="005501E2" w:rsidRDefault="005501E2" w:rsidP="00993B9A">
            <w:pPr>
              <w:pStyle w:val="MDPI72copyright"/>
              <w:suppressAutoHyphens/>
              <w:jc w:val="both"/>
              <w:rPr>
                <w:rFonts w:eastAsia="DengXian"/>
                <w:b/>
                <w:noProof w:val="0"/>
                <w:lang w:val="en-US" w:bidi="en-US"/>
              </w:rPr>
            </w:pPr>
          </w:p>
          <w:p w14:paraId="524152BC" w14:textId="04AE1B95" w:rsidR="005501E2" w:rsidRPr="00F43EBD" w:rsidRDefault="005501E2" w:rsidP="00993B9A">
            <w:pPr>
              <w:pStyle w:val="MDPI72copyright"/>
              <w:suppressAutoHyphens/>
              <w:jc w:val="both"/>
              <w:rPr>
                <w:rFonts w:eastAsia="DengXian"/>
                <w:noProof w:val="0"/>
                <w:lang w:val="en-US" w:bidi="en-US"/>
              </w:rPr>
            </w:pPr>
            <w:r w:rsidRPr="005501E2">
              <w:rPr>
                <w:rFonts w:eastAsia="DengXian"/>
                <w:b/>
                <w:noProof w:val="0"/>
                <w:lang w:val="en-US" w:bidi="en-US"/>
              </w:rPr>
              <w:t>Copyright:</w:t>
            </w:r>
            <w:r w:rsidRPr="005501E2">
              <w:rPr>
                <w:rFonts w:eastAsia="DengXian"/>
                <w:noProof w:val="0"/>
                <w:lang w:val="en-US" w:bidi="en-US"/>
              </w:rPr>
              <w:t xml:space="preserve"> © 2025 by the authors. Submitted for possible open access publication under the terms and conditions of the Creative Commons Attribution (CC BY) license (https://creativecommons.org/licenses/by/4.0/).</w:t>
            </w:r>
          </w:p>
        </w:tc>
      </w:tr>
    </w:tbl>
    <w:p w14:paraId="14F7160E" w14:textId="77777777" w:rsidR="005501E2" w:rsidRPr="00FC7C92" w:rsidRDefault="005501E2" w:rsidP="005501E2">
      <w:pPr>
        <w:pStyle w:val="MDPI12title"/>
        <w:suppressAutoHyphens/>
        <w:spacing w:after="0"/>
        <w:ind w:right="26"/>
        <w:rPr>
          <w:i/>
          <w:iCs/>
        </w:rPr>
      </w:pPr>
      <w:r w:rsidRPr="00FC7C92">
        <w:rPr>
          <w:i/>
          <w:iCs/>
        </w:rPr>
        <w:t>Title</w:t>
      </w:r>
      <w:r w:rsidRPr="006101F7">
        <w:rPr>
          <w:noProof/>
          <w:szCs w:val="36"/>
        </w:rPr>
        <w:t xml:space="preserve"> </w:t>
      </w:r>
    </w:p>
    <w:p w14:paraId="6615C251" w14:textId="77777777" w:rsidR="005501E2" w:rsidRPr="00FC7C92" w:rsidRDefault="005501E2" w:rsidP="005501E2">
      <w:pPr>
        <w:pStyle w:val="MDPI13authornames"/>
        <w:suppressAutoHyphens/>
        <w:ind w:right="3626"/>
        <w:rPr>
          <w:i/>
          <w:iCs/>
        </w:rPr>
      </w:pPr>
      <w:r w:rsidRPr="00FC7C92">
        <w:rPr>
          <w:i/>
          <w:iCs/>
        </w:rPr>
        <w:t xml:space="preserve">Firstname Lastname </w:t>
      </w:r>
      <w:r w:rsidRPr="00FC7C92">
        <w:rPr>
          <w:i/>
          <w:iCs/>
          <w:vertAlign w:val="superscript"/>
        </w:rPr>
        <w:t>1</w:t>
      </w:r>
      <w:r w:rsidRPr="00FC7C92">
        <w:rPr>
          <w:i/>
          <w:iCs/>
        </w:rPr>
        <w:t xml:space="preserve">, Firstname Lastname </w:t>
      </w:r>
      <w:r w:rsidRPr="00FC7C92">
        <w:rPr>
          <w:i/>
          <w:iCs/>
          <w:vertAlign w:val="superscript"/>
        </w:rPr>
        <w:t>2</w:t>
      </w:r>
      <w:r w:rsidRPr="00FC7C92">
        <w:rPr>
          <w:i/>
          <w:iCs/>
        </w:rPr>
        <w:t xml:space="preserve"> and Firstname Lastname </w:t>
      </w:r>
      <w:proofErr w:type="gramStart"/>
      <w:r w:rsidRPr="00FC7C92">
        <w:rPr>
          <w:i/>
          <w:iCs/>
          <w:vertAlign w:val="superscript"/>
        </w:rPr>
        <w:t>2,</w:t>
      </w:r>
      <w:r w:rsidRPr="00FC7C92">
        <w:rPr>
          <w:i/>
          <w:iCs/>
        </w:rPr>
        <w:t>*</w:t>
      </w:r>
      <w:proofErr w:type="gramEnd"/>
      <w:r w:rsidRPr="00B7737E">
        <w:rPr>
          <w:i/>
          <w:iCs/>
        </w:rPr>
        <w:t xml:space="preserve"> </w:t>
      </w:r>
    </w:p>
    <w:p w14:paraId="6BCC9635" w14:textId="77777777" w:rsidR="005501E2" w:rsidRPr="002469C7" w:rsidRDefault="005501E2" w:rsidP="005501E2">
      <w:pPr>
        <w:pStyle w:val="MDPI16affiliation"/>
        <w:suppressAutoHyphens/>
        <w:ind w:left="180" w:right="3446"/>
      </w:pPr>
      <w:r w:rsidRPr="002469C7">
        <w:rPr>
          <w:vertAlign w:val="superscript"/>
        </w:rPr>
        <w:t>1</w:t>
      </w:r>
      <w:r w:rsidRPr="002469C7">
        <w:tab/>
        <w:t>Affiliation 1; e-mail@e-mail.com</w:t>
      </w:r>
    </w:p>
    <w:p w14:paraId="22AB67F7" w14:textId="77777777" w:rsidR="005501E2" w:rsidRPr="002469C7" w:rsidRDefault="005501E2" w:rsidP="005501E2">
      <w:pPr>
        <w:pStyle w:val="MDPI16affiliation"/>
        <w:suppressAutoHyphens/>
        <w:ind w:left="180" w:right="3446"/>
      </w:pPr>
      <w:r w:rsidRPr="002469C7">
        <w:rPr>
          <w:vertAlign w:val="superscript"/>
        </w:rPr>
        <w:t>2</w:t>
      </w:r>
      <w:r w:rsidRPr="002469C7">
        <w:tab/>
        <w:t>Affiliation 2; e-mail@e-mail.com</w:t>
      </w:r>
    </w:p>
    <w:p w14:paraId="75ADFC2D" w14:textId="77777777" w:rsidR="005501E2" w:rsidRPr="006101F7" w:rsidRDefault="005501E2" w:rsidP="005501E2">
      <w:pPr>
        <w:pStyle w:val="MDPI16affiliation"/>
        <w:suppressAutoHyphens/>
        <w:ind w:left="180" w:right="3446"/>
      </w:pPr>
      <w:r w:rsidRPr="002469C7">
        <w:rPr>
          <w:b/>
        </w:rPr>
        <w:t>*</w:t>
      </w:r>
      <w:r w:rsidRPr="002469C7">
        <w:tab/>
        <w:t xml:space="preserve">Correspondence: </w:t>
      </w:r>
      <w:proofErr w:type="gramStart"/>
      <w:r w:rsidRPr="002469C7">
        <w:t>e-mail@e-mail.com;</w:t>
      </w:r>
      <w:proofErr w:type="gramEnd"/>
      <w:r w:rsidRPr="002469C7">
        <w:t xml:space="preserve"> </w:t>
      </w:r>
    </w:p>
    <w:p w14:paraId="7D84F38A" w14:textId="77777777" w:rsidR="005501E2" w:rsidRPr="00E350EE" w:rsidRDefault="005501E2" w:rsidP="005501E2">
      <w:pPr>
        <w:pStyle w:val="MDPI17abstract"/>
        <w:suppressAutoHyphens/>
        <w:ind w:left="0"/>
        <w:jc w:val="left"/>
        <w:rPr>
          <w:b/>
        </w:rPr>
      </w:pPr>
      <w:r w:rsidRPr="00E350EE">
        <w:rPr>
          <w:b/>
        </w:rPr>
        <w:t>Abstract</w:t>
      </w:r>
    </w:p>
    <w:p w14:paraId="707FE67F" w14:textId="3D7308E2" w:rsidR="005501E2" w:rsidRPr="002469C7" w:rsidRDefault="005501E2" w:rsidP="00993B9A">
      <w:pPr>
        <w:pStyle w:val="MDPI17abstract"/>
        <w:suppressAutoHyphens/>
        <w:spacing w:before="0" w:after="0"/>
        <w:ind w:left="0" w:right="2636"/>
      </w:pPr>
      <w:r w:rsidRPr="002469C7">
        <w:t>A single paragraph of about 200</w:t>
      </w:r>
      <w:r>
        <w:t>-250</w:t>
      </w:r>
      <w:r w:rsidRPr="002469C7">
        <w:t xml:space="preserve"> words maximum. For research articles, abstracts should give a pertinent overview of the work. We strongly encourage authors to use the following style of structured abstracts, but without headings: (1) Background: Place the question addressed in a broad context and highlight the purpose of the study; (2) Methods: briefly describe the main methods or treatments applied; (3) Results: summarize the article</w:t>
      </w:r>
      <w:r w:rsidRPr="002469C7">
        <w:rPr>
          <w:rFonts w:hint="eastAsia"/>
        </w:rPr>
        <w:t>’</w:t>
      </w:r>
      <w:r w:rsidRPr="002469C7">
        <w:t xml:space="preserve">s main findings; (4) Conclusions: indicate the main conclusions or interpretations. The abstract should be an objective representation of the article and </w:t>
      </w:r>
      <w:r>
        <w:t>must not present or substantiate results not presented or substantiated in the main text, and it</w:t>
      </w:r>
      <w:r w:rsidRPr="002469C7">
        <w:t xml:space="preserve"> should not exaggerate the main conclusions.</w:t>
      </w:r>
    </w:p>
    <w:p w14:paraId="3F82C28C" w14:textId="2C769B9E" w:rsidR="00B84C80" w:rsidRDefault="005501E2" w:rsidP="005501E2">
      <w:pPr>
        <w:pStyle w:val="MDPI18keywords"/>
        <w:suppressAutoHyphens/>
        <w:ind w:left="0"/>
        <w:rPr>
          <w:szCs w:val="18"/>
        </w:rPr>
      </w:pPr>
      <w:r w:rsidRPr="002469C7">
        <w:rPr>
          <w:b/>
          <w:szCs w:val="18"/>
        </w:rPr>
        <w:t xml:space="preserve">Keywords: </w:t>
      </w:r>
      <w:r w:rsidRPr="002469C7">
        <w:rPr>
          <w:szCs w:val="18"/>
        </w:rPr>
        <w:t>keyword 1; keyword 2; keyword 3</w:t>
      </w:r>
      <w:r w:rsidR="00C9560D" w:rsidRPr="002469C7">
        <w:rPr>
          <w:szCs w:val="18"/>
        </w:rPr>
        <w:t xml:space="preserve">; keyword </w:t>
      </w:r>
      <w:r w:rsidR="00C9560D">
        <w:rPr>
          <w:szCs w:val="18"/>
        </w:rPr>
        <w:t>4</w:t>
      </w:r>
      <w:r w:rsidR="00C9560D" w:rsidRPr="002469C7">
        <w:rPr>
          <w:szCs w:val="18"/>
        </w:rPr>
        <w:t xml:space="preserve">; keyword </w:t>
      </w:r>
      <w:r w:rsidR="00C9560D">
        <w:rPr>
          <w:szCs w:val="18"/>
        </w:rPr>
        <w:t>5</w:t>
      </w:r>
    </w:p>
    <w:p w14:paraId="73139071" w14:textId="77777777" w:rsidR="00350E09" w:rsidRPr="00350E09" w:rsidRDefault="00350E09" w:rsidP="005501E2">
      <w:pPr>
        <w:suppressAutoHyphens/>
        <w:rPr>
          <w:lang w:eastAsia="de-DE" w:bidi="en-US"/>
        </w:rPr>
      </w:pPr>
    </w:p>
    <w:p w14:paraId="3A7BC7F6" w14:textId="77777777" w:rsidR="009E36EE" w:rsidRDefault="009E36EE" w:rsidP="005501E2">
      <w:pPr>
        <w:pStyle w:val="MDPI21heading1"/>
        <w:suppressAutoHyphens/>
        <w:ind w:left="0"/>
        <w:sectPr w:rsidR="009E36EE" w:rsidSect="000031E4">
          <w:headerReference w:type="even" r:id="rId10"/>
          <w:headerReference w:type="default" r:id="rId11"/>
          <w:footerReference w:type="default" r:id="rId12"/>
          <w:headerReference w:type="first" r:id="rId13"/>
          <w:footerReference w:type="first" r:id="rId14"/>
          <w:type w:val="continuous"/>
          <w:pgSz w:w="11906" w:h="16838" w:code="9"/>
          <w:pgMar w:top="720" w:right="720" w:bottom="907" w:left="720" w:header="360" w:footer="437" w:gutter="0"/>
          <w:lnNumType w:countBy="1" w:restart="continuous"/>
          <w:pgNumType w:start="1"/>
          <w:cols w:space="425"/>
          <w:docGrid w:type="lines" w:linePitch="326"/>
        </w:sectPr>
      </w:pPr>
    </w:p>
    <w:p w14:paraId="715778A7" w14:textId="35A2E901" w:rsidR="00B84C80" w:rsidRPr="00350E09" w:rsidRDefault="00B84C80" w:rsidP="005501E2">
      <w:pPr>
        <w:pStyle w:val="MDPI21heading1"/>
        <w:suppressAutoHyphens/>
        <w:spacing w:before="0" w:after="0"/>
        <w:ind w:left="0"/>
        <w:rPr>
          <w:sz w:val="20"/>
          <w:szCs w:val="20"/>
        </w:rPr>
      </w:pPr>
      <w:r w:rsidRPr="00350E09">
        <w:rPr>
          <w:sz w:val="20"/>
          <w:szCs w:val="20"/>
        </w:rPr>
        <w:t>1. Introduction</w:t>
      </w:r>
    </w:p>
    <w:p w14:paraId="43BC87DE" w14:textId="6F984B57" w:rsidR="00B84C80" w:rsidRDefault="005501E2" w:rsidP="005501E2">
      <w:pPr>
        <w:pStyle w:val="MDPI31text"/>
        <w:suppressAutoHyphens/>
        <w:ind w:left="0" w:firstLine="510"/>
        <w:rPr>
          <w:szCs w:val="20"/>
        </w:rPr>
      </w:pPr>
      <w:r w:rsidRPr="005501E2">
        <w:rPr>
          <w:szCs w:val="20"/>
        </w:rPr>
        <w:t xml:space="preserve">The introduction should briefly place the study in a broad context and highlight why it is important. It should define the purpose of the work and its significance. The current state of the research field should be carefully </w:t>
      </w:r>
      <w:proofErr w:type="gramStart"/>
      <w:r w:rsidRPr="005501E2">
        <w:rPr>
          <w:szCs w:val="20"/>
        </w:rPr>
        <w:t>reviewed</w:t>
      </w:r>
      <w:proofErr w:type="gramEnd"/>
      <w:r w:rsidRPr="005501E2">
        <w:rPr>
          <w:szCs w:val="20"/>
        </w:rPr>
        <w:t xml:space="preserve"> and key publications cited. Please highlight controversial and diverging hypotheses when necessary. Finally, briefly mention the main aim of the work and highlight the principal conclusions. As far as possible, please keep the introduction comprehensible to scientists outside your </w:t>
      </w:r>
      <w:proofErr w:type="gramStart"/>
      <w:r w:rsidRPr="005501E2">
        <w:rPr>
          <w:szCs w:val="20"/>
        </w:rPr>
        <w:t>particular field</w:t>
      </w:r>
      <w:proofErr w:type="gramEnd"/>
      <w:r w:rsidRPr="005501E2">
        <w:rPr>
          <w:szCs w:val="20"/>
        </w:rPr>
        <w:t xml:space="preserve"> of research</w:t>
      </w:r>
      <w:r w:rsidR="00751E52" w:rsidRPr="00751E52">
        <w:rPr>
          <w:szCs w:val="20"/>
        </w:rPr>
        <w:t>.</w:t>
      </w:r>
    </w:p>
    <w:p w14:paraId="53FE663D" w14:textId="77777777" w:rsidR="00751E52" w:rsidRDefault="00751E52" w:rsidP="005501E2">
      <w:pPr>
        <w:pStyle w:val="MDPI21heading1"/>
        <w:suppressAutoHyphens/>
        <w:spacing w:before="0" w:after="0"/>
        <w:ind w:left="0"/>
        <w:rPr>
          <w:sz w:val="20"/>
          <w:szCs w:val="20"/>
          <w:lang w:eastAsia="zh-CN"/>
        </w:rPr>
      </w:pPr>
    </w:p>
    <w:p w14:paraId="6EEBF239" w14:textId="705DA7E1" w:rsidR="00FC7C92" w:rsidRPr="00350E09" w:rsidRDefault="00FC7C92" w:rsidP="005501E2">
      <w:pPr>
        <w:pStyle w:val="MDPI21heading1"/>
        <w:suppressAutoHyphens/>
        <w:spacing w:before="0" w:after="0" w:line="240" w:lineRule="auto"/>
        <w:ind w:left="0"/>
        <w:rPr>
          <w:sz w:val="20"/>
          <w:szCs w:val="20"/>
        </w:rPr>
      </w:pPr>
      <w:r w:rsidRPr="00350E09">
        <w:rPr>
          <w:sz w:val="20"/>
          <w:szCs w:val="20"/>
          <w:lang w:eastAsia="zh-CN"/>
        </w:rPr>
        <w:t xml:space="preserve">2. </w:t>
      </w:r>
      <w:r w:rsidRPr="00350E09">
        <w:rPr>
          <w:sz w:val="20"/>
          <w:szCs w:val="20"/>
        </w:rPr>
        <w:t>Materials and Methods</w:t>
      </w:r>
    </w:p>
    <w:p w14:paraId="43240F43" w14:textId="77777777" w:rsidR="005501E2" w:rsidRPr="002469C7" w:rsidRDefault="005501E2" w:rsidP="00C60B1C">
      <w:pPr>
        <w:pStyle w:val="MDPI22heading2"/>
        <w:suppressAutoHyphens/>
        <w:spacing w:before="0" w:line="240" w:lineRule="auto"/>
        <w:ind w:left="0"/>
        <w:rPr>
          <w:noProof w:val="0"/>
        </w:rPr>
      </w:pPr>
      <w:r w:rsidRPr="002469C7">
        <w:rPr>
          <w:noProof w:val="0"/>
        </w:rPr>
        <w:t>2.1. Subsection</w:t>
      </w:r>
    </w:p>
    <w:p w14:paraId="596A493E" w14:textId="77777777" w:rsidR="005501E2" w:rsidRPr="002469C7" w:rsidRDefault="005501E2" w:rsidP="005501E2">
      <w:pPr>
        <w:pStyle w:val="MDPI31text"/>
        <w:suppressAutoHyphens/>
        <w:ind w:left="0"/>
      </w:pPr>
      <w:r w:rsidRPr="002469C7">
        <w:t>The Materials and Methods should be described with sufficient details to allow others to replicate and build on the published results. Please note that the publication of your manuscript implicates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14:paraId="5D88A970" w14:textId="77777777" w:rsidR="005501E2" w:rsidRPr="002469C7" w:rsidRDefault="005501E2" w:rsidP="005501E2">
      <w:pPr>
        <w:pStyle w:val="MDPI31text"/>
        <w:suppressAutoHyphens/>
        <w:ind w:left="0"/>
      </w:pPr>
      <w:r w:rsidRPr="002469C7">
        <w:t xml:space="preserve">Research manuscripts reporting large datasets </w:t>
      </w:r>
      <w:r>
        <w:t>deposited in a publicly available database should specify the database</w:t>
      </w:r>
      <w:r w:rsidRPr="002469C7">
        <w:t xml:space="preserve"> and provide the relevant accession numbers. If the accession numbers have not yet been obtained at the time of submission, please state that they will be provided during review. They must be provided prior to publication.</w:t>
      </w:r>
    </w:p>
    <w:p w14:paraId="5ED90653" w14:textId="77777777" w:rsidR="005501E2" w:rsidRPr="002469C7" w:rsidRDefault="005501E2" w:rsidP="005501E2">
      <w:pPr>
        <w:pStyle w:val="MDPI31text"/>
        <w:suppressAutoHyphens/>
        <w:ind w:left="0"/>
      </w:pPr>
      <w:r w:rsidRPr="002469C7">
        <w:t>Interventionary studies involving animals or humans, and other studies that require ethical approval, must list the authority that provided approval and the corresponding ethical approval code.</w:t>
      </w:r>
    </w:p>
    <w:p w14:paraId="6B33F931" w14:textId="46D499C9" w:rsidR="00B60FB8" w:rsidRDefault="005501E2" w:rsidP="005501E2">
      <w:pPr>
        <w:pStyle w:val="MDPI31text"/>
        <w:suppressAutoHyphens/>
        <w:ind w:left="0" w:firstLine="0"/>
        <w:rPr>
          <w:szCs w:val="20"/>
        </w:rPr>
      </w:pPr>
      <w:r w:rsidRPr="002469C7">
        <w:t>In this section, where applicable, authors are required to disclose details of how generative artificial intelligence (GenAI) has been used in this paper (e.g., to generate text, data, or graphics, or to assist in study design, data collection, analysis, or interpretation). The use of GenAI for superficial text editing (e.g., grammar, spelling, punctuation, and formatting) does not need to be declared</w:t>
      </w:r>
      <w:r w:rsidR="00B60FB8">
        <w:rPr>
          <w:szCs w:val="20"/>
        </w:rPr>
        <w:t>.</w:t>
      </w:r>
    </w:p>
    <w:p w14:paraId="3BDFDCEA" w14:textId="77777777" w:rsidR="00B60FB8" w:rsidRDefault="00B60FB8" w:rsidP="005501E2">
      <w:pPr>
        <w:pStyle w:val="MDPI31text"/>
        <w:suppressAutoHyphens/>
        <w:ind w:left="0" w:firstLine="0"/>
        <w:rPr>
          <w:szCs w:val="20"/>
        </w:rPr>
      </w:pPr>
    </w:p>
    <w:p w14:paraId="69D1EDF7" w14:textId="79E0B07E" w:rsidR="006F35E5" w:rsidRPr="00350E09" w:rsidRDefault="006F35E5" w:rsidP="005501E2">
      <w:pPr>
        <w:pStyle w:val="MDPI21heading1"/>
        <w:suppressAutoHyphens/>
        <w:spacing w:before="0" w:after="0"/>
        <w:ind w:left="0"/>
        <w:rPr>
          <w:sz w:val="20"/>
          <w:szCs w:val="20"/>
          <w:lang w:eastAsia="zh-CN"/>
        </w:rPr>
      </w:pPr>
      <w:r w:rsidRPr="00350E09">
        <w:rPr>
          <w:sz w:val="20"/>
          <w:szCs w:val="20"/>
          <w:lang w:eastAsia="zh-CN"/>
        </w:rPr>
        <w:t>3. Results</w:t>
      </w:r>
    </w:p>
    <w:p w14:paraId="08935020" w14:textId="77777777" w:rsidR="005501E2" w:rsidRPr="002469C7" w:rsidRDefault="005501E2" w:rsidP="005501E2">
      <w:pPr>
        <w:pStyle w:val="MDPI31text"/>
        <w:suppressAutoHyphens/>
        <w:ind w:left="0"/>
      </w:pPr>
      <w:r w:rsidRPr="002469C7">
        <w:t>This section may be divided by subheadings. It should provide a concise and precise description of the experimental results, their interpretation, as well as the experimental conclusions that can be drawn.</w:t>
      </w:r>
    </w:p>
    <w:p w14:paraId="167583F0" w14:textId="77777777" w:rsidR="005501E2" w:rsidRPr="002469C7" w:rsidRDefault="005501E2" w:rsidP="005501E2">
      <w:pPr>
        <w:pStyle w:val="MDPI22heading2"/>
        <w:suppressAutoHyphens/>
        <w:spacing w:before="240"/>
        <w:ind w:left="0"/>
        <w:rPr>
          <w:noProof w:val="0"/>
        </w:rPr>
      </w:pPr>
      <w:bookmarkStart w:id="0" w:name="page2"/>
      <w:bookmarkEnd w:id="0"/>
      <w:r>
        <w:rPr>
          <w:noProof w:val="0"/>
        </w:rPr>
        <w:lastRenderedPageBreak/>
        <w:t>3</w:t>
      </w:r>
      <w:r w:rsidRPr="002469C7">
        <w:rPr>
          <w:noProof w:val="0"/>
        </w:rPr>
        <w:t>.1. Subsection</w:t>
      </w:r>
    </w:p>
    <w:p w14:paraId="35535D63" w14:textId="77777777" w:rsidR="005501E2" w:rsidRPr="002469C7" w:rsidRDefault="005501E2" w:rsidP="005501E2">
      <w:pPr>
        <w:pStyle w:val="MDPI23heading3"/>
        <w:suppressAutoHyphens/>
        <w:ind w:left="0"/>
      </w:pPr>
      <w:r>
        <w:t>3</w:t>
      </w:r>
      <w:r w:rsidRPr="002469C7">
        <w:t>.1.1. Subsubsection</w:t>
      </w:r>
    </w:p>
    <w:p w14:paraId="47D9A653" w14:textId="3F97609B" w:rsidR="0066276F" w:rsidRDefault="005501E2" w:rsidP="005501E2">
      <w:pPr>
        <w:pStyle w:val="MDPI32textnoindent"/>
        <w:suppressAutoHyphens/>
        <w:ind w:left="0"/>
      </w:pPr>
      <w:r w:rsidRPr="002469C7">
        <w:t>All figures and tables should be cited in the main text as Figure 1, Table 1, etc</w:t>
      </w:r>
      <w:r w:rsidR="0066276F">
        <w:t>.</w:t>
      </w:r>
    </w:p>
    <w:p w14:paraId="5A6E1DDF" w14:textId="054A5132" w:rsidR="005501E2" w:rsidRDefault="005501E2" w:rsidP="00C60B1C">
      <w:pPr>
        <w:pStyle w:val="MDPI32textnoindent"/>
        <w:suppressAutoHyphens/>
        <w:ind w:left="0"/>
        <w:jc w:val="center"/>
      </w:pPr>
      <w:r w:rsidRPr="002469C7">
        <w:rPr>
          <w:noProof/>
        </w:rPr>
        <w:drawing>
          <wp:inline distT="0" distB="0" distL="0" distR="0" wp14:anchorId="0F19968D" wp14:editId="3DEA8DE1">
            <wp:extent cx="2072640" cy="1978773"/>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1014" cy="2005862"/>
                    </a:xfrm>
                    <a:prstGeom prst="rect">
                      <a:avLst/>
                    </a:prstGeom>
                    <a:solidFill>
                      <a:srgbClr val="FFFFFF"/>
                    </a:solidFill>
                    <a:ln>
                      <a:noFill/>
                    </a:ln>
                  </pic:spPr>
                </pic:pic>
              </a:graphicData>
            </a:graphic>
          </wp:inline>
        </w:drawing>
      </w:r>
    </w:p>
    <w:p w14:paraId="3BCE40D7" w14:textId="77777777" w:rsidR="005501E2" w:rsidRPr="002469C7" w:rsidRDefault="005501E2" w:rsidP="005501E2">
      <w:pPr>
        <w:pStyle w:val="MDPI51figurecaption"/>
        <w:suppressAutoHyphens/>
        <w:ind w:left="0"/>
      </w:pPr>
      <w:r w:rsidRPr="002469C7">
        <w:rPr>
          <w:b/>
        </w:rPr>
        <w:t xml:space="preserve">Figure 1. </w:t>
      </w:r>
      <w:r w:rsidRPr="002469C7">
        <w:t>This is a figure. Schemes follow the same formatting.</w:t>
      </w:r>
    </w:p>
    <w:p w14:paraId="729A5CCE" w14:textId="77777777" w:rsidR="005501E2" w:rsidRPr="002469C7" w:rsidRDefault="005501E2" w:rsidP="005501E2">
      <w:pPr>
        <w:pStyle w:val="MDPI41tablecaption"/>
        <w:suppressAutoHyphens/>
        <w:ind w:left="0"/>
      </w:pPr>
      <w:r w:rsidRPr="002469C7">
        <w:rPr>
          <w:b/>
        </w:rPr>
        <w:t>Table 1.</w:t>
      </w:r>
      <w:r w:rsidRPr="002469C7">
        <w:t xml:space="preserve"> This is a table. Tables should be placed in the main text near to the first time they are cited.</w:t>
      </w:r>
    </w:p>
    <w:tbl>
      <w:tblPr>
        <w:tblW w:w="5000"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673"/>
        <w:gridCol w:w="1674"/>
        <w:gridCol w:w="1673"/>
      </w:tblGrid>
      <w:tr w:rsidR="005501E2" w:rsidRPr="002469C7" w14:paraId="5DE9F9A9" w14:textId="77777777" w:rsidTr="005501E2">
        <w:tc>
          <w:tcPr>
            <w:tcW w:w="1667" w:type="pct"/>
            <w:tcBorders>
              <w:top w:val="single" w:sz="8" w:space="0" w:color="auto"/>
              <w:left w:val="nil"/>
              <w:bottom w:val="single" w:sz="4" w:space="0" w:color="auto"/>
              <w:right w:val="nil"/>
            </w:tcBorders>
            <w:vAlign w:val="center"/>
            <w:hideMark/>
          </w:tcPr>
          <w:p w14:paraId="26E74FD6" w14:textId="77777777" w:rsidR="005501E2" w:rsidRPr="002469C7" w:rsidRDefault="005501E2" w:rsidP="005501E2">
            <w:pPr>
              <w:pStyle w:val="MDPI42tablebody"/>
              <w:suppressAutoHyphens/>
              <w:spacing w:line="240" w:lineRule="auto"/>
              <w:rPr>
                <w:b/>
              </w:rPr>
            </w:pPr>
            <w:r w:rsidRPr="002469C7">
              <w:rPr>
                <w:b/>
              </w:rPr>
              <w:t>Title 1</w:t>
            </w:r>
          </w:p>
        </w:tc>
        <w:tc>
          <w:tcPr>
            <w:tcW w:w="1667" w:type="pct"/>
            <w:tcBorders>
              <w:top w:val="single" w:sz="8" w:space="0" w:color="auto"/>
              <w:left w:val="nil"/>
              <w:bottom w:val="single" w:sz="4" w:space="0" w:color="auto"/>
              <w:right w:val="nil"/>
            </w:tcBorders>
            <w:vAlign w:val="center"/>
            <w:hideMark/>
          </w:tcPr>
          <w:p w14:paraId="12EE881B" w14:textId="77777777" w:rsidR="005501E2" w:rsidRPr="002469C7" w:rsidRDefault="005501E2" w:rsidP="005501E2">
            <w:pPr>
              <w:pStyle w:val="MDPI42tablebody"/>
              <w:suppressAutoHyphens/>
              <w:spacing w:line="240" w:lineRule="auto"/>
              <w:rPr>
                <w:b/>
              </w:rPr>
            </w:pPr>
            <w:r w:rsidRPr="002469C7">
              <w:rPr>
                <w:b/>
              </w:rPr>
              <w:t>Title 2</w:t>
            </w:r>
          </w:p>
        </w:tc>
        <w:tc>
          <w:tcPr>
            <w:tcW w:w="1667" w:type="pct"/>
            <w:tcBorders>
              <w:top w:val="single" w:sz="8" w:space="0" w:color="auto"/>
              <w:left w:val="nil"/>
              <w:bottom w:val="single" w:sz="4" w:space="0" w:color="auto"/>
              <w:right w:val="nil"/>
            </w:tcBorders>
            <w:vAlign w:val="center"/>
            <w:hideMark/>
          </w:tcPr>
          <w:p w14:paraId="63E83299" w14:textId="77777777" w:rsidR="005501E2" w:rsidRPr="002469C7" w:rsidRDefault="005501E2" w:rsidP="005501E2">
            <w:pPr>
              <w:pStyle w:val="MDPI42tablebody"/>
              <w:suppressAutoHyphens/>
              <w:spacing w:line="240" w:lineRule="auto"/>
              <w:rPr>
                <w:b/>
              </w:rPr>
            </w:pPr>
            <w:r w:rsidRPr="002469C7">
              <w:rPr>
                <w:b/>
              </w:rPr>
              <w:t>Title 3</w:t>
            </w:r>
          </w:p>
        </w:tc>
      </w:tr>
      <w:tr w:rsidR="005501E2" w:rsidRPr="002469C7" w14:paraId="49144654" w14:textId="77777777" w:rsidTr="005501E2">
        <w:tc>
          <w:tcPr>
            <w:tcW w:w="1667" w:type="pct"/>
            <w:tcBorders>
              <w:top w:val="nil"/>
              <w:left w:val="nil"/>
              <w:bottom w:val="nil"/>
              <w:right w:val="nil"/>
            </w:tcBorders>
            <w:vAlign w:val="center"/>
            <w:hideMark/>
          </w:tcPr>
          <w:p w14:paraId="741BBFAD" w14:textId="77777777" w:rsidR="005501E2" w:rsidRPr="002469C7" w:rsidRDefault="005501E2" w:rsidP="005501E2">
            <w:pPr>
              <w:pStyle w:val="MDPI42tablebody"/>
              <w:suppressAutoHyphens/>
              <w:spacing w:line="240" w:lineRule="auto"/>
            </w:pPr>
            <w:r w:rsidRPr="002469C7">
              <w:t>entry 1</w:t>
            </w:r>
          </w:p>
        </w:tc>
        <w:tc>
          <w:tcPr>
            <w:tcW w:w="1667" w:type="pct"/>
            <w:tcBorders>
              <w:top w:val="nil"/>
              <w:left w:val="nil"/>
              <w:bottom w:val="nil"/>
              <w:right w:val="nil"/>
            </w:tcBorders>
            <w:vAlign w:val="center"/>
            <w:hideMark/>
          </w:tcPr>
          <w:p w14:paraId="679556A4" w14:textId="77777777" w:rsidR="005501E2" w:rsidRPr="002469C7" w:rsidRDefault="005501E2" w:rsidP="005501E2">
            <w:pPr>
              <w:pStyle w:val="MDPI42tablebody"/>
              <w:suppressAutoHyphens/>
              <w:spacing w:line="240" w:lineRule="auto"/>
            </w:pPr>
            <w:r w:rsidRPr="002469C7">
              <w:t>data</w:t>
            </w:r>
          </w:p>
        </w:tc>
        <w:tc>
          <w:tcPr>
            <w:tcW w:w="1667" w:type="pct"/>
            <w:tcBorders>
              <w:top w:val="nil"/>
              <w:left w:val="nil"/>
              <w:bottom w:val="nil"/>
              <w:right w:val="nil"/>
            </w:tcBorders>
            <w:vAlign w:val="center"/>
            <w:hideMark/>
          </w:tcPr>
          <w:p w14:paraId="6729C916" w14:textId="77777777" w:rsidR="005501E2" w:rsidRPr="002469C7" w:rsidRDefault="005501E2" w:rsidP="005501E2">
            <w:pPr>
              <w:pStyle w:val="MDPI42tablebody"/>
              <w:suppressAutoHyphens/>
              <w:spacing w:line="240" w:lineRule="auto"/>
            </w:pPr>
            <w:r w:rsidRPr="002469C7">
              <w:t>data</w:t>
            </w:r>
          </w:p>
        </w:tc>
      </w:tr>
      <w:tr w:rsidR="005501E2" w:rsidRPr="002469C7" w14:paraId="24BBBA04" w14:textId="77777777" w:rsidTr="005501E2">
        <w:tc>
          <w:tcPr>
            <w:tcW w:w="1667" w:type="pct"/>
            <w:tcBorders>
              <w:top w:val="nil"/>
              <w:left w:val="nil"/>
              <w:bottom w:val="nil"/>
              <w:right w:val="nil"/>
            </w:tcBorders>
            <w:vAlign w:val="center"/>
          </w:tcPr>
          <w:p w14:paraId="29DAEF97" w14:textId="77777777" w:rsidR="005501E2" w:rsidRPr="00DA2748" w:rsidRDefault="005501E2" w:rsidP="005501E2">
            <w:pPr>
              <w:pStyle w:val="MDPI42tablebody"/>
              <w:suppressAutoHyphens/>
              <w:spacing w:line="240" w:lineRule="auto"/>
              <w:rPr>
                <w:rFonts w:eastAsiaTheme="minorEastAsia"/>
                <w:lang w:eastAsia="zh-CN"/>
              </w:rPr>
            </w:pPr>
            <w:r w:rsidRPr="002469C7">
              <w:t xml:space="preserve">entry </w:t>
            </w:r>
            <w:r>
              <w:rPr>
                <w:rFonts w:eastAsiaTheme="minorEastAsia" w:hint="eastAsia"/>
                <w:lang w:eastAsia="zh-CN"/>
              </w:rPr>
              <w:t>2</w:t>
            </w:r>
          </w:p>
        </w:tc>
        <w:tc>
          <w:tcPr>
            <w:tcW w:w="1667" w:type="pct"/>
            <w:tcBorders>
              <w:top w:val="nil"/>
              <w:left w:val="nil"/>
              <w:bottom w:val="nil"/>
              <w:right w:val="nil"/>
            </w:tcBorders>
            <w:vAlign w:val="center"/>
          </w:tcPr>
          <w:p w14:paraId="4F263CFC" w14:textId="77777777" w:rsidR="005501E2" w:rsidRPr="002469C7" w:rsidRDefault="005501E2" w:rsidP="005501E2">
            <w:pPr>
              <w:pStyle w:val="MDPI42tablebody"/>
              <w:suppressAutoHyphens/>
              <w:spacing w:line="240" w:lineRule="auto"/>
            </w:pPr>
            <w:r w:rsidRPr="002469C7">
              <w:t>data</w:t>
            </w:r>
          </w:p>
        </w:tc>
        <w:tc>
          <w:tcPr>
            <w:tcW w:w="1667" w:type="pct"/>
            <w:tcBorders>
              <w:top w:val="nil"/>
              <w:left w:val="nil"/>
              <w:bottom w:val="nil"/>
              <w:right w:val="nil"/>
            </w:tcBorders>
            <w:vAlign w:val="center"/>
          </w:tcPr>
          <w:p w14:paraId="08FE742E" w14:textId="77777777" w:rsidR="005501E2" w:rsidRPr="002469C7" w:rsidRDefault="005501E2" w:rsidP="005501E2">
            <w:pPr>
              <w:pStyle w:val="MDPI42tablebody"/>
              <w:suppressAutoHyphens/>
              <w:spacing w:line="240" w:lineRule="auto"/>
            </w:pPr>
            <w:r w:rsidRPr="002469C7">
              <w:t>data</w:t>
            </w:r>
          </w:p>
        </w:tc>
      </w:tr>
      <w:tr w:rsidR="005501E2" w:rsidRPr="002469C7" w14:paraId="0417DC30" w14:textId="77777777" w:rsidTr="005501E2">
        <w:tc>
          <w:tcPr>
            <w:tcW w:w="1667" w:type="pct"/>
            <w:tcBorders>
              <w:top w:val="nil"/>
              <w:left w:val="nil"/>
              <w:bottom w:val="nil"/>
              <w:right w:val="nil"/>
            </w:tcBorders>
            <w:vAlign w:val="center"/>
          </w:tcPr>
          <w:p w14:paraId="50DBF2DC" w14:textId="77777777" w:rsidR="005501E2" w:rsidRPr="0070163E" w:rsidRDefault="005501E2" w:rsidP="005501E2">
            <w:pPr>
              <w:pStyle w:val="MDPI42tablebody"/>
              <w:suppressAutoHyphens/>
              <w:spacing w:line="240" w:lineRule="auto"/>
              <w:rPr>
                <w:rFonts w:eastAsiaTheme="minorEastAsia"/>
                <w:lang w:eastAsia="zh-CN"/>
              </w:rPr>
            </w:pPr>
            <w:r w:rsidRPr="002469C7">
              <w:t xml:space="preserve">entry </w:t>
            </w:r>
            <w:r>
              <w:rPr>
                <w:rFonts w:eastAsiaTheme="minorEastAsia" w:hint="eastAsia"/>
                <w:lang w:eastAsia="zh-CN"/>
              </w:rPr>
              <w:t>3</w:t>
            </w:r>
          </w:p>
        </w:tc>
        <w:tc>
          <w:tcPr>
            <w:tcW w:w="1667" w:type="pct"/>
            <w:tcBorders>
              <w:top w:val="nil"/>
              <w:left w:val="nil"/>
              <w:bottom w:val="nil"/>
              <w:right w:val="nil"/>
            </w:tcBorders>
            <w:vAlign w:val="center"/>
          </w:tcPr>
          <w:p w14:paraId="2100BFBC" w14:textId="77777777" w:rsidR="005501E2" w:rsidRPr="002469C7" w:rsidRDefault="005501E2" w:rsidP="005501E2">
            <w:pPr>
              <w:pStyle w:val="MDPI42tablebody"/>
              <w:suppressAutoHyphens/>
              <w:spacing w:line="240" w:lineRule="auto"/>
            </w:pPr>
            <w:r w:rsidRPr="002469C7">
              <w:t>data</w:t>
            </w:r>
          </w:p>
        </w:tc>
        <w:tc>
          <w:tcPr>
            <w:tcW w:w="1667" w:type="pct"/>
            <w:tcBorders>
              <w:top w:val="nil"/>
              <w:left w:val="nil"/>
              <w:bottom w:val="nil"/>
              <w:right w:val="nil"/>
            </w:tcBorders>
            <w:vAlign w:val="center"/>
          </w:tcPr>
          <w:p w14:paraId="34C852A9" w14:textId="77777777" w:rsidR="005501E2" w:rsidRPr="002469C7" w:rsidRDefault="005501E2" w:rsidP="005501E2">
            <w:pPr>
              <w:pStyle w:val="MDPI42tablebody"/>
              <w:suppressAutoHyphens/>
              <w:spacing w:line="240" w:lineRule="auto"/>
            </w:pPr>
            <w:r w:rsidRPr="002469C7">
              <w:t>data</w:t>
            </w:r>
          </w:p>
        </w:tc>
      </w:tr>
      <w:tr w:rsidR="005501E2" w:rsidRPr="002469C7" w14:paraId="690E9679" w14:textId="77777777" w:rsidTr="005501E2">
        <w:tc>
          <w:tcPr>
            <w:tcW w:w="1667" w:type="pct"/>
            <w:tcBorders>
              <w:top w:val="nil"/>
              <w:left w:val="nil"/>
              <w:bottom w:val="nil"/>
              <w:right w:val="nil"/>
            </w:tcBorders>
            <w:vAlign w:val="center"/>
          </w:tcPr>
          <w:p w14:paraId="2266D928" w14:textId="77777777" w:rsidR="005501E2" w:rsidRPr="0070163E" w:rsidRDefault="005501E2" w:rsidP="005501E2">
            <w:pPr>
              <w:pStyle w:val="MDPI42tablebody"/>
              <w:suppressAutoHyphens/>
              <w:spacing w:line="240" w:lineRule="auto"/>
              <w:rPr>
                <w:rFonts w:eastAsiaTheme="minorEastAsia"/>
                <w:lang w:eastAsia="zh-CN"/>
              </w:rPr>
            </w:pPr>
            <w:r w:rsidRPr="002469C7">
              <w:t xml:space="preserve">entry </w:t>
            </w:r>
            <w:r>
              <w:rPr>
                <w:rFonts w:eastAsiaTheme="minorEastAsia" w:hint="eastAsia"/>
                <w:lang w:eastAsia="zh-CN"/>
              </w:rPr>
              <w:t>4</w:t>
            </w:r>
          </w:p>
        </w:tc>
        <w:tc>
          <w:tcPr>
            <w:tcW w:w="1667" w:type="pct"/>
            <w:tcBorders>
              <w:top w:val="nil"/>
              <w:left w:val="nil"/>
              <w:bottom w:val="nil"/>
              <w:right w:val="nil"/>
            </w:tcBorders>
            <w:vAlign w:val="center"/>
          </w:tcPr>
          <w:p w14:paraId="5EA5A474" w14:textId="77777777" w:rsidR="005501E2" w:rsidRPr="002469C7" w:rsidRDefault="005501E2" w:rsidP="005501E2">
            <w:pPr>
              <w:pStyle w:val="MDPI42tablebody"/>
              <w:suppressAutoHyphens/>
              <w:spacing w:line="240" w:lineRule="auto"/>
            </w:pPr>
            <w:r w:rsidRPr="002469C7">
              <w:t>data</w:t>
            </w:r>
          </w:p>
        </w:tc>
        <w:tc>
          <w:tcPr>
            <w:tcW w:w="1667" w:type="pct"/>
            <w:tcBorders>
              <w:top w:val="nil"/>
              <w:left w:val="nil"/>
              <w:bottom w:val="nil"/>
              <w:right w:val="nil"/>
            </w:tcBorders>
            <w:vAlign w:val="center"/>
          </w:tcPr>
          <w:p w14:paraId="13A2D694" w14:textId="77777777" w:rsidR="005501E2" w:rsidRPr="002469C7" w:rsidRDefault="005501E2" w:rsidP="005501E2">
            <w:pPr>
              <w:pStyle w:val="MDPI42tablebody"/>
              <w:suppressAutoHyphens/>
              <w:spacing w:line="240" w:lineRule="auto"/>
            </w:pPr>
            <w:r w:rsidRPr="002469C7">
              <w:t>data</w:t>
            </w:r>
          </w:p>
        </w:tc>
      </w:tr>
      <w:tr w:rsidR="005501E2" w:rsidRPr="002469C7" w14:paraId="1693D425" w14:textId="77777777" w:rsidTr="005501E2">
        <w:tc>
          <w:tcPr>
            <w:tcW w:w="1667" w:type="pct"/>
            <w:tcBorders>
              <w:top w:val="nil"/>
              <w:left w:val="nil"/>
              <w:bottom w:val="single" w:sz="8" w:space="0" w:color="auto"/>
              <w:right w:val="nil"/>
            </w:tcBorders>
            <w:vAlign w:val="center"/>
            <w:hideMark/>
          </w:tcPr>
          <w:p w14:paraId="6FAF8E53" w14:textId="77777777" w:rsidR="005501E2" w:rsidRPr="0070163E" w:rsidRDefault="005501E2" w:rsidP="005501E2">
            <w:pPr>
              <w:pStyle w:val="MDPI42tablebody"/>
              <w:suppressAutoHyphens/>
              <w:spacing w:line="240" w:lineRule="auto"/>
              <w:rPr>
                <w:rFonts w:eastAsiaTheme="minorEastAsia"/>
                <w:lang w:eastAsia="zh-CN"/>
              </w:rPr>
            </w:pPr>
            <w:r w:rsidRPr="002469C7">
              <w:t xml:space="preserve">entry </w:t>
            </w:r>
            <w:r>
              <w:rPr>
                <w:rFonts w:eastAsiaTheme="minorEastAsia" w:hint="eastAsia"/>
                <w:lang w:eastAsia="zh-CN"/>
              </w:rPr>
              <w:t>5</w:t>
            </w:r>
          </w:p>
        </w:tc>
        <w:tc>
          <w:tcPr>
            <w:tcW w:w="1667" w:type="pct"/>
            <w:tcBorders>
              <w:top w:val="nil"/>
              <w:left w:val="nil"/>
              <w:bottom w:val="single" w:sz="8" w:space="0" w:color="auto"/>
              <w:right w:val="nil"/>
            </w:tcBorders>
            <w:vAlign w:val="center"/>
            <w:hideMark/>
          </w:tcPr>
          <w:p w14:paraId="3CF3F559" w14:textId="77777777" w:rsidR="005501E2" w:rsidRPr="002469C7" w:rsidRDefault="005501E2" w:rsidP="005501E2">
            <w:pPr>
              <w:pStyle w:val="MDPI42tablebody"/>
              <w:suppressAutoHyphens/>
              <w:spacing w:line="240" w:lineRule="auto"/>
            </w:pPr>
            <w:r w:rsidRPr="002469C7">
              <w:t>data</w:t>
            </w:r>
          </w:p>
        </w:tc>
        <w:tc>
          <w:tcPr>
            <w:tcW w:w="1667" w:type="pct"/>
            <w:tcBorders>
              <w:top w:val="nil"/>
              <w:left w:val="nil"/>
              <w:bottom w:val="single" w:sz="8" w:space="0" w:color="auto"/>
              <w:right w:val="nil"/>
            </w:tcBorders>
            <w:vAlign w:val="center"/>
            <w:hideMark/>
          </w:tcPr>
          <w:p w14:paraId="76182016" w14:textId="77777777" w:rsidR="005501E2" w:rsidRPr="002469C7" w:rsidRDefault="005501E2" w:rsidP="005501E2">
            <w:pPr>
              <w:pStyle w:val="MDPI42tablebody"/>
              <w:suppressAutoHyphens/>
              <w:spacing w:line="240" w:lineRule="auto"/>
            </w:pPr>
            <w:r w:rsidRPr="002469C7">
              <w:t xml:space="preserve">data </w:t>
            </w:r>
            <w:r w:rsidRPr="002469C7">
              <w:rPr>
                <w:vertAlign w:val="superscript"/>
              </w:rPr>
              <w:t>1</w:t>
            </w:r>
          </w:p>
        </w:tc>
      </w:tr>
    </w:tbl>
    <w:p w14:paraId="5CA398CD" w14:textId="77777777" w:rsidR="005501E2" w:rsidRPr="002469C7" w:rsidRDefault="005501E2" w:rsidP="005501E2">
      <w:pPr>
        <w:pStyle w:val="MDPI22heading2"/>
        <w:suppressAutoHyphens/>
        <w:spacing w:before="240"/>
        <w:ind w:left="0"/>
        <w:rPr>
          <w:noProof w:val="0"/>
        </w:rPr>
      </w:pPr>
      <w:r>
        <w:rPr>
          <w:noProof w:val="0"/>
        </w:rPr>
        <w:t>3</w:t>
      </w:r>
      <w:r w:rsidRPr="002469C7">
        <w:rPr>
          <w:noProof w:val="0"/>
        </w:rPr>
        <w:t>.3. Formatting of Mathematical Components</w:t>
      </w:r>
    </w:p>
    <w:p w14:paraId="0B29D3AE" w14:textId="77777777" w:rsidR="005501E2" w:rsidRPr="002469C7" w:rsidRDefault="005501E2" w:rsidP="005501E2">
      <w:pPr>
        <w:pStyle w:val="MDPI31text"/>
        <w:suppressAutoHyphens/>
        <w:ind w:left="0" w:firstLine="0"/>
      </w:pPr>
      <w:r w:rsidRPr="002469C7">
        <w:t>This is example 1 of an equation:</w:t>
      </w:r>
    </w:p>
    <w:tbl>
      <w:tblPr>
        <w:tblW w:w="5000" w:type="pct"/>
        <w:tblCellMar>
          <w:left w:w="0" w:type="dxa"/>
          <w:right w:w="0" w:type="dxa"/>
        </w:tblCellMar>
        <w:tblLook w:val="04A0" w:firstRow="1" w:lastRow="0" w:firstColumn="1" w:lastColumn="0" w:noHBand="0" w:noVBand="1"/>
      </w:tblPr>
      <w:tblGrid>
        <w:gridCol w:w="4786"/>
        <w:gridCol w:w="234"/>
      </w:tblGrid>
      <w:tr w:rsidR="005501E2" w:rsidRPr="002469C7" w14:paraId="503FD882" w14:textId="77777777" w:rsidTr="005501E2">
        <w:tc>
          <w:tcPr>
            <w:tcW w:w="4828" w:type="pct"/>
            <w:hideMark/>
          </w:tcPr>
          <w:p w14:paraId="5EAA8091" w14:textId="77777777" w:rsidR="005501E2" w:rsidRPr="002469C7" w:rsidRDefault="005501E2" w:rsidP="005501E2">
            <w:pPr>
              <w:pStyle w:val="MDPI39equation"/>
              <w:suppressAutoHyphens/>
              <w:ind w:left="0"/>
            </w:pPr>
            <w:r w:rsidRPr="002469C7">
              <w:t>a = 1,</w:t>
            </w:r>
          </w:p>
        </w:tc>
        <w:tc>
          <w:tcPr>
            <w:tcW w:w="172" w:type="pct"/>
            <w:vAlign w:val="center"/>
            <w:hideMark/>
          </w:tcPr>
          <w:p w14:paraId="4E132A05" w14:textId="77777777" w:rsidR="005501E2" w:rsidRPr="002469C7" w:rsidRDefault="005501E2" w:rsidP="005501E2">
            <w:pPr>
              <w:pStyle w:val="MDPI3aequationnumber"/>
              <w:suppressAutoHyphens/>
              <w:jc w:val="center"/>
            </w:pPr>
            <w:r w:rsidRPr="002469C7">
              <w:t>(1)</w:t>
            </w:r>
          </w:p>
        </w:tc>
      </w:tr>
    </w:tbl>
    <w:p w14:paraId="3C61D323" w14:textId="77777777" w:rsidR="005501E2" w:rsidRPr="002469C7" w:rsidRDefault="005501E2" w:rsidP="005501E2">
      <w:pPr>
        <w:pStyle w:val="MDPI32textnoindent"/>
        <w:suppressAutoHyphens/>
        <w:ind w:left="0"/>
      </w:pPr>
      <w:r w:rsidRPr="002469C7">
        <w:t>the text following an equation need not be a new paragraph. Please punctuate equations as regular text.</w:t>
      </w:r>
    </w:p>
    <w:p w14:paraId="0FEDAC60" w14:textId="77777777" w:rsidR="005501E2" w:rsidRPr="002469C7" w:rsidRDefault="005501E2" w:rsidP="005501E2">
      <w:pPr>
        <w:pStyle w:val="MDPI31text"/>
        <w:suppressAutoHyphens/>
        <w:ind w:left="0" w:firstLine="0"/>
        <w:jc w:val="left"/>
      </w:pPr>
      <w:r w:rsidRPr="002469C7">
        <w:t>This is example 2 of an equation:</w:t>
      </w:r>
    </w:p>
    <w:tbl>
      <w:tblPr>
        <w:tblW w:w="5000" w:type="pct"/>
        <w:jc w:val="center"/>
        <w:tblCellMar>
          <w:left w:w="0" w:type="dxa"/>
          <w:right w:w="0" w:type="dxa"/>
        </w:tblCellMar>
        <w:tblLook w:val="04A0" w:firstRow="1" w:lastRow="0" w:firstColumn="1" w:lastColumn="0" w:noHBand="0" w:noVBand="1"/>
      </w:tblPr>
      <w:tblGrid>
        <w:gridCol w:w="4786"/>
        <w:gridCol w:w="234"/>
      </w:tblGrid>
      <w:tr w:rsidR="005501E2" w:rsidRPr="002469C7" w14:paraId="2132B578" w14:textId="77777777" w:rsidTr="005501E2">
        <w:trPr>
          <w:jc w:val="center"/>
        </w:trPr>
        <w:tc>
          <w:tcPr>
            <w:tcW w:w="4794" w:type="pct"/>
            <w:hideMark/>
          </w:tcPr>
          <w:p w14:paraId="2BFA9D5E" w14:textId="2C1D40CC" w:rsidR="005501E2" w:rsidRPr="002469C7" w:rsidRDefault="005501E2" w:rsidP="005501E2">
            <w:pPr>
              <w:pStyle w:val="MDPI39equation"/>
              <w:suppressAutoHyphens/>
              <w:ind w:left="0"/>
            </w:pPr>
            <w:r w:rsidRPr="002469C7">
              <w:t xml:space="preserve">a = b + c + d + e + f + g + h + </w:t>
            </w:r>
            <w:proofErr w:type="spellStart"/>
            <w:r w:rsidRPr="002469C7">
              <w:t>i</w:t>
            </w:r>
            <w:proofErr w:type="spellEnd"/>
            <w:r w:rsidRPr="002469C7">
              <w:t xml:space="preserve"> + j + k </w:t>
            </w:r>
          </w:p>
        </w:tc>
        <w:tc>
          <w:tcPr>
            <w:tcW w:w="206" w:type="pct"/>
            <w:vAlign w:val="center"/>
            <w:hideMark/>
          </w:tcPr>
          <w:p w14:paraId="4873E55B" w14:textId="77777777" w:rsidR="005501E2" w:rsidRPr="002469C7" w:rsidRDefault="005501E2" w:rsidP="005501E2">
            <w:pPr>
              <w:pStyle w:val="MDPI3aequationnumber"/>
              <w:suppressAutoHyphens/>
              <w:jc w:val="center"/>
            </w:pPr>
            <w:r w:rsidRPr="002469C7">
              <w:t>(2)</w:t>
            </w:r>
          </w:p>
        </w:tc>
      </w:tr>
    </w:tbl>
    <w:p w14:paraId="7DB0D509" w14:textId="77777777" w:rsidR="0066276F" w:rsidRPr="00350E09" w:rsidRDefault="0066276F" w:rsidP="005501E2">
      <w:pPr>
        <w:pStyle w:val="MDPI32textnoindent"/>
        <w:suppressAutoHyphens/>
        <w:ind w:left="0"/>
        <w:rPr>
          <w:szCs w:val="20"/>
        </w:rPr>
      </w:pPr>
    </w:p>
    <w:p w14:paraId="55AFFD49" w14:textId="77777777" w:rsidR="00350E09" w:rsidRPr="00350E09" w:rsidRDefault="00350E09" w:rsidP="00C60B1C">
      <w:pPr>
        <w:pStyle w:val="MDPI21heading1"/>
        <w:suppressAutoHyphens/>
        <w:spacing w:before="0" w:after="0" w:line="240" w:lineRule="auto"/>
        <w:ind w:left="0"/>
        <w:rPr>
          <w:sz w:val="20"/>
          <w:szCs w:val="20"/>
        </w:rPr>
      </w:pPr>
      <w:r w:rsidRPr="00350E09">
        <w:rPr>
          <w:sz w:val="20"/>
          <w:szCs w:val="20"/>
        </w:rPr>
        <w:t>4. Discussion</w:t>
      </w:r>
    </w:p>
    <w:p w14:paraId="55901BA2" w14:textId="77777777" w:rsidR="005501E2" w:rsidRPr="002469C7" w:rsidRDefault="005501E2" w:rsidP="00C60B1C">
      <w:pPr>
        <w:pStyle w:val="MDPI22heading2"/>
        <w:suppressAutoHyphens/>
        <w:spacing w:before="0" w:line="240" w:lineRule="auto"/>
        <w:ind w:left="0"/>
        <w:rPr>
          <w:noProof w:val="0"/>
        </w:rPr>
      </w:pPr>
      <w:r>
        <w:rPr>
          <w:noProof w:val="0"/>
        </w:rPr>
        <w:t>4</w:t>
      </w:r>
      <w:r w:rsidRPr="002469C7">
        <w:rPr>
          <w:noProof w:val="0"/>
        </w:rPr>
        <w:t>.1. Subsection</w:t>
      </w:r>
    </w:p>
    <w:p w14:paraId="52BF0AEC" w14:textId="14810785" w:rsidR="00350E09" w:rsidRPr="00350E09" w:rsidRDefault="005501E2" w:rsidP="005501E2">
      <w:pPr>
        <w:pStyle w:val="MDPI31text"/>
        <w:suppressAutoHyphens/>
        <w:ind w:left="0"/>
        <w:rPr>
          <w:szCs w:val="20"/>
        </w:rPr>
      </w:pPr>
      <w:r w:rsidRPr="002469C7">
        <w:t>Authors should discuss the results and how they can be interpreted from the perspective of previous studies and of the working hypotheses. The findings and their implications should be discussed in the broadest context possible. Future research directions may also be highlighted</w:t>
      </w:r>
      <w:r w:rsidR="00350E09" w:rsidRPr="00350E09">
        <w:rPr>
          <w:szCs w:val="20"/>
        </w:rPr>
        <w:t>.</w:t>
      </w:r>
    </w:p>
    <w:p w14:paraId="0612ED82" w14:textId="77777777" w:rsidR="00350E09" w:rsidRPr="00350E09" w:rsidRDefault="00350E09" w:rsidP="005501E2">
      <w:pPr>
        <w:pStyle w:val="MDPI31text"/>
        <w:suppressAutoHyphens/>
        <w:ind w:left="0" w:firstLine="0"/>
        <w:rPr>
          <w:szCs w:val="20"/>
        </w:rPr>
      </w:pPr>
    </w:p>
    <w:p w14:paraId="1F2E4BAD" w14:textId="77777777" w:rsidR="00350E09" w:rsidRPr="00350E09" w:rsidRDefault="00350E09" w:rsidP="005501E2">
      <w:pPr>
        <w:pStyle w:val="MDPI21heading1"/>
        <w:suppressAutoHyphens/>
        <w:spacing w:before="0" w:after="0"/>
        <w:ind w:left="0"/>
        <w:rPr>
          <w:sz w:val="20"/>
          <w:szCs w:val="20"/>
        </w:rPr>
      </w:pPr>
      <w:r w:rsidRPr="00350E09">
        <w:rPr>
          <w:sz w:val="20"/>
          <w:szCs w:val="20"/>
        </w:rPr>
        <w:t>5. Conclusions</w:t>
      </w:r>
    </w:p>
    <w:p w14:paraId="4B6400E9" w14:textId="55D81D46" w:rsidR="00923C43" w:rsidRDefault="005501E2" w:rsidP="005501E2">
      <w:pPr>
        <w:pStyle w:val="MDPI62backmatter"/>
        <w:suppressAutoHyphens/>
        <w:ind w:left="0"/>
        <w:rPr>
          <w:b/>
        </w:rPr>
      </w:pPr>
      <w:r w:rsidRPr="005501E2">
        <w:rPr>
          <w:sz w:val="20"/>
        </w:rPr>
        <w:t>This section is not mandatory but can be added to the manuscript if the discussion is unusually long or complex</w:t>
      </w:r>
      <w:r w:rsidR="003E3386">
        <w:t>.</w:t>
      </w:r>
      <w:r w:rsidR="00923C43" w:rsidRPr="00923C43">
        <w:rPr>
          <w:b/>
        </w:rPr>
        <w:t xml:space="preserve"> </w:t>
      </w:r>
    </w:p>
    <w:p w14:paraId="078CA14A" w14:textId="2D0C4947" w:rsidR="00923C43" w:rsidRPr="00923C43" w:rsidRDefault="00923C43" w:rsidP="005501E2">
      <w:pPr>
        <w:pStyle w:val="MDPI62backmatter"/>
        <w:suppressAutoHyphens/>
        <w:ind w:left="0"/>
        <w:rPr>
          <w:sz w:val="20"/>
        </w:rPr>
      </w:pPr>
      <w:r w:rsidRPr="00923C43">
        <w:rPr>
          <w:b/>
          <w:bCs/>
          <w:sz w:val="20"/>
        </w:rPr>
        <w:t>Author Contributions:</w:t>
      </w:r>
      <w:r w:rsidRPr="00923C43">
        <w:rPr>
          <w:sz w:val="20"/>
        </w:rPr>
        <w:t xml:space="preserve"> Conceptualization, S.N.; methodology, A.B.; software, A.B.; validation A.B.; </w:t>
      </w:r>
      <w:r w:rsidRPr="00923C43">
        <w:rPr>
          <w:sz w:val="20"/>
        </w:rPr>
        <w:t>formal analysis, S.N.; investigation, S.N.; resources, S.N.; data curation, S.N.; writing—original draft preparation, A.B.; writing—review and editing, A.B.; visualization, A.B.; supervision, A.B.; project administration, S.N.; funding acquisition, S.N. All authors have read and agreed to the published version of the manuscript.</w:t>
      </w:r>
    </w:p>
    <w:p w14:paraId="39144DBA" w14:textId="3D26DCC6" w:rsidR="00923C43" w:rsidRPr="00923C43" w:rsidRDefault="00923C43" w:rsidP="005501E2">
      <w:pPr>
        <w:pStyle w:val="MDPI62backmatter"/>
        <w:suppressAutoHyphens/>
        <w:ind w:left="0"/>
        <w:rPr>
          <w:sz w:val="20"/>
        </w:rPr>
      </w:pPr>
      <w:r w:rsidRPr="00923C43">
        <w:rPr>
          <w:b/>
          <w:bCs/>
          <w:sz w:val="20"/>
        </w:rPr>
        <w:t>Funding:</w:t>
      </w:r>
      <w:r w:rsidRPr="00923C43">
        <w:rPr>
          <w:sz w:val="20"/>
        </w:rPr>
        <w:t xml:space="preserve"> </w:t>
      </w:r>
    </w:p>
    <w:p w14:paraId="5AF6BB1A" w14:textId="77777777" w:rsidR="00923C43" w:rsidRPr="00923C43" w:rsidRDefault="00923C43" w:rsidP="005501E2">
      <w:pPr>
        <w:pStyle w:val="MDPI62backmatter"/>
        <w:suppressAutoHyphens/>
        <w:ind w:left="0"/>
        <w:rPr>
          <w:sz w:val="20"/>
        </w:rPr>
      </w:pPr>
      <w:r w:rsidRPr="00923C43">
        <w:rPr>
          <w:b/>
          <w:bCs/>
          <w:sz w:val="20"/>
        </w:rPr>
        <w:t>Data Availability Statement:</w:t>
      </w:r>
      <w:r w:rsidRPr="00923C43">
        <w:rPr>
          <w:sz w:val="20"/>
        </w:rPr>
        <w:t xml:space="preserve"> All data generated or </w:t>
      </w:r>
      <w:proofErr w:type="spellStart"/>
      <w:r w:rsidRPr="00923C43">
        <w:rPr>
          <w:sz w:val="20"/>
        </w:rPr>
        <w:t>analysed</w:t>
      </w:r>
      <w:proofErr w:type="spellEnd"/>
      <w:r w:rsidRPr="00923C43">
        <w:rPr>
          <w:sz w:val="20"/>
        </w:rPr>
        <w:t xml:space="preserve"> during this study are included in this published article. </w:t>
      </w:r>
    </w:p>
    <w:p w14:paraId="4674A8D1" w14:textId="16F06782" w:rsidR="00923C43" w:rsidRPr="00923C43" w:rsidRDefault="00923C43" w:rsidP="005501E2">
      <w:pPr>
        <w:pStyle w:val="MDPI62backmatter"/>
        <w:suppressAutoHyphens/>
        <w:ind w:left="0"/>
        <w:rPr>
          <w:sz w:val="20"/>
        </w:rPr>
      </w:pPr>
      <w:r w:rsidRPr="00923C43">
        <w:rPr>
          <w:b/>
          <w:bCs/>
          <w:sz w:val="20"/>
        </w:rPr>
        <w:t>Acknowledgments:</w:t>
      </w:r>
      <w:r w:rsidRPr="00923C43">
        <w:rPr>
          <w:sz w:val="20"/>
        </w:rPr>
        <w:t xml:space="preserve"> </w:t>
      </w:r>
    </w:p>
    <w:p w14:paraId="047D21A3" w14:textId="77777777" w:rsidR="00923C43" w:rsidRPr="00923C43" w:rsidRDefault="00923C43" w:rsidP="005501E2">
      <w:pPr>
        <w:pStyle w:val="MDPI62backmatter"/>
        <w:suppressAutoHyphens/>
        <w:ind w:left="0"/>
        <w:rPr>
          <w:sz w:val="20"/>
        </w:rPr>
      </w:pPr>
      <w:r w:rsidRPr="00923C43">
        <w:rPr>
          <w:b/>
          <w:bCs/>
          <w:sz w:val="20"/>
        </w:rPr>
        <w:t>Conflicts of Interest:</w:t>
      </w:r>
      <w:r w:rsidRPr="00923C43">
        <w:rPr>
          <w:sz w:val="20"/>
        </w:rPr>
        <w:t xml:space="preserve"> The authors declare no conflicts of interest.</w:t>
      </w:r>
    </w:p>
    <w:p w14:paraId="705583A8" w14:textId="77777777" w:rsidR="00350E09" w:rsidRDefault="003E3386" w:rsidP="005501E2">
      <w:pPr>
        <w:pStyle w:val="MDPI31text"/>
        <w:suppressAutoHyphens/>
        <w:ind w:left="0" w:firstLine="0"/>
        <w:rPr>
          <w:b/>
          <w:bCs/>
          <w:szCs w:val="20"/>
        </w:rPr>
      </w:pPr>
      <w:r w:rsidRPr="003E3386">
        <w:rPr>
          <w:b/>
          <w:bCs/>
          <w:szCs w:val="20"/>
        </w:rPr>
        <w:t>References</w:t>
      </w:r>
    </w:p>
    <w:p w14:paraId="09FA35BF" w14:textId="60B52082" w:rsidR="005501E2" w:rsidRPr="00EC1630" w:rsidRDefault="005501E2" w:rsidP="005501E2">
      <w:pPr>
        <w:pStyle w:val="MDPI81references"/>
        <w:numPr>
          <w:ilvl w:val="0"/>
          <w:numId w:val="0"/>
        </w:numPr>
        <w:suppressAutoHyphens/>
        <w:spacing w:line="240" w:lineRule="auto"/>
        <w:rPr>
          <w:b/>
          <w:bCs/>
        </w:rPr>
      </w:pPr>
      <w:r w:rsidRPr="00EC1630">
        <w:rPr>
          <w:b/>
          <w:bCs/>
        </w:rPr>
        <w:t>Journal</w:t>
      </w:r>
      <w:r>
        <w:rPr>
          <w:b/>
          <w:bCs/>
        </w:rPr>
        <w:t xml:space="preserve"> Article</w:t>
      </w:r>
    </w:p>
    <w:p w14:paraId="76E2DFBB" w14:textId="77777777" w:rsidR="00B17C09" w:rsidRPr="00B17C09" w:rsidRDefault="00B17C09" w:rsidP="00B17C09">
      <w:pPr>
        <w:widowControl w:val="0"/>
        <w:suppressAutoHyphens/>
        <w:autoSpaceDE w:val="0"/>
        <w:autoSpaceDN w:val="0"/>
        <w:adjustRightInd w:val="0"/>
        <w:spacing w:line="240" w:lineRule="auto"/>
        <w:ind w:left="450" w:hanging="450"/>
        <w:rPr>
          <w:snapToGrid w:val="0"/>
          <w:sz w:val="18"/>
          <w:lang w:eastAsia="en-US" w:bidi="en-US"/>
        </w:rPr>
      </w:pPr>
      <w:proofErr w:type="spellStart"/>
      <w:r w:rsidRPr="00B17C09">
        <w:rPr>
          <w:snapToGrid w:val="0"/>
          <w:sz w:val="18"/>
          <w:lang w:eastAsia="en-US" w:bidi="en-US"/>
        </w:rPr>
        <w:t>Steyermark</w:t>
      </w:r>
      <w:proofErr w:type="spellEnd"/>
      <w:r w:rsidRPr="00B17C09">
        <w:rPr>
          <w:snapToGrid w:val="0"/>
          <w:sz w:val="18"/>
          <w:lang w:eastAsia="en-US" w:bidi="en-US"/>
        </w:rPr>
        <w:t xml:space="preserve">, A.L. and B.E. McGee. 1961. Progress in Elemental Quantitative Organic Analysis: 1960. </w:t>
      </w:r>
      <w:proofErr w:type="spellStart"/>
      <w:r w:rsidRPr="00B17C09">
        <w:rPr>
          <w:snapToGrid w:val="0"/>
          <w:sz w:val="18"/>
          <w:lang w:eastAsia="en-US" w:bidi="en-US"/>
        </w:rPr>
        <w:t>Microchem</w:t>
      </w:r>
      <w:proofErr w:type="spellEnd"/>
      <w:r w:rsidRPr="00B17C09">
        <w:rPr>
          <w:snapToGrid w:val="0"/>
          <w:sz w:val="18"/>
          <w:lang w:eastAsia="en-US" w:bidi="en-US"/>
        </w:rPr>
        <w:t>. J. 5:389–410.</w:t>
      </w:r>
    </w:p>
    <w:p w14:paraId="1B77C633" w14:textId="77777777" w:rsidR="005501E2" w:rsidRPr="00EC1630" w:rsidRDefault="005501E2" w:rsidP="005501E2">
      <w:pPr>
        <w:pStyle w:val="MDPI81references"/>
        <w:numPr>
          <w:ilvl w:val="0"/>
          <w:numId w:val="11"/>
        </w:numPr>
        <w:suppressAutoHyphens/>
        <w:spacing w:line="240" w:lineRule="auto"/>
        <w:ind w:left="0" w:hanging="425"/>
      </w:pPr>
      <w:r w:rsidRPr="00EC1630">
        <w:rPr>
          <w:b/>
        </w:rPr>
        <w:t>Book Chapter</w:t>
      </w:r>
    </w:p>
    <w:p w14:paraId="30C9AE21" w14:textId="77777777" w:rsidR="00B17C09" w:rsidRDefault="005501E2" w:rsidP="005501E2">
      <w:pPr>
        <w:widowControl w:val="0"/>
        <w:suppressAutoHyphens/>
        <w:autoSpaceDE w:val="0"/>
        <w:autoSpaceDN w:val="0"/>
        <w:adjustRightInd w:val="0"/>
        <w:spacing w:line="240" w:lineRule="auto"/>
        <w:ind w:left="480" w:hanging="480"/>
      </w:pPr>
      <w:r w:rsidRPr="00EC1630">
        <w:rPr>
          <w:snapToGrid w:val="0"/>
          <w:sz w:val="18"/>
          <w:lang w:eastAsia="en-US" w:bidi="en-US"/>
        </w:rPr>
        <w:t xml:space="preserve">Rhoades, J.D. 1996. Salinity: electrical conductivity and total dissolved solids. In: D.L. Sparks, A.L. Page, P.A. Helmke, R.H. </w:t>
      </w:r>
      <w:proofErr w:type="spellStart"/>
      <w:r w:rsidRPr="00EC1630">
        <w:rPr>
          <w:snapToGrid w:val="0"/>
          <w:sz w:val="18"/>
          <w:lang w:eastAsia="en-US" w:bidi="en-US"/>
        </w:rPr>
        <w:t>Loeppert</w:t>
      </w:r>
      <w:proofErr w:type="spellEnd"/>
      <w:r w:rsidRPr="00EC1630">
        <w:rPr>
          <w:snapToGrid w:val="0"/>
          <w:sz w:val="18"/>
          <w:lang w:eastAsia="en-US" w:bidi="en-US"/>
        </w:rPr>
        <w:t xml:space="preserve">, P. N. </w:t>
      </w:r>
      <w:proofErr w:type="spellStart"/>
      <w:r w:rsidRPr="00EC1630">
        <w:rPr>
          <w:snapToGrid w:val="0"/>
          <w:sz w:val="18"/>
          <w:lang w:eastAsia="en-US" w:bidi="en-US"/>
        </w:rPr>
        <w:t>Soltanpour</w:t>
      </w:r>
      <w:proofErr w:type="spellEnd"/>
      <w:r w:rsidRPr="00EC1630">
        <w:rPr>
          <w:snapToGrid w:val="0"/>
          <w:sz w:val="18"/>
          <w:lang w:eastAsia="en-US" w:bidi="en-US"/>
        </w:rPr>
        <w:t xml:space="preserve">, M. A. </w:t>
      </w:r>
      <w:proofErr w:type="spellStart"/>
      <w:r w:rsidRPr="00EC1630">
        <w:rPr>
          <w:snapToGrid w:val="0"/>
          <w:sz w:val="18"/>
          <w:lang w:eastAsia="en-US" w:bidi="en-US"/>
        </w:rPr>
        <w:t>Tabatabai</w:t>
      </w:r>
      <w:proofErr w:type="spellEnd"/>
      <w:r w:rsidRPr="00EC1630">
        <w:rPr>
          <w:snapToGrid w:val="0"/>
          <w:sz w:val="18"/>
          <w:lang w:eastAsia="en-US" w:bidi="en-US"/>
        </w:rPr>
        <w:t xml:space="preserve">, C. T. Johnston, and M. E. Sumner (eds.), </w:t>
      </w:r>
      <w:r w:rsidRPr="004346D2">
        <w:rPr>
          <w:i/>
          <w:iCs/>
          <w:snapToGrid w:val="0"/>
          <w:sz w:val="18"/>
          <w:lang w:eastAsia="en-US" w:bidi="en-US"/>
        </w:rPr>
        <w:t>Methods of Soil Analysis, Part 3, Chemical Methods</w:t>
      </w:r>
      <w:r w:rsidRPr="00EC1630">
        <w:rPr>
          <w:snapToGrid w:val="0"/>
          <w:sz w:val="18"/>
          <w:lang w:eastAsia="en-US" w:bidi="en-US"/>
        </w:rPr>
        <w:t>. Soil Science Society of America, Madison, WI, USA. pp.417–435.</w:t>
      </w:r>
      <w:r w:rsidR="00B17C09" w:rsidRPr="00B17C09">
        <w:t xml:space="preserve"> </w:t>
      </w:r>
    </w:p>
    <w:p w14:paraId="0144329D" w14:textId="77777777" w:rsidR="005501E2" w:rsidRDefault="005501E2" w:rsidP="005501E2">
      <w:pPr>
        <w:pStyle w:val="MDPI63notes"/>
        <w:suppressAutoHyphens/>
        <w:spacing w:before="0" w:line="240" w:lineRule="auto"/>
        <w:rPr>
          <w:b/>
        </w:rPr>
      </w:pPr>
      <w:r>
        <w:rPr>
          <w:b/>
        </w:rPr>
        <w:t>Book</w:t>
      </w:r>
    </w:p>
    <w:p w14:paraId="3056682F" w14:textId="77777777" w:rsidR="005501E2" w:rsidRPr="00EC1630" w:rsidRDefault="005501E2" w:rsidP="005501E2">
      <w:pPr>
        <w:widowControl w:val="0"/>
        <w:suppressAutoHyphens/>
        <w:autoSpaceDE w:val="0"/>
        <w:autoSpaceDN w:val="0"/>
        <w:adjustRightInd w:val="0"/>
        <w:spacing w:line="240" w:lineRule="auto"/>
        <w:ind w:left="480" w:hanging="480"/>
        <w:rPr>
          <w:snapToGrid w:val="0"/>
          <w:sz w:val="18"/>
          <w:lang w:eastAsia="en-US" w:bidi="en-US"/>
        </w:rPr>
      </w:pPr>
      <w:r w:rsidRPr="00EC1630">
        <w:rPr>
          <w:snapToGrid w:val="0"/>
          <w:sz w:val="18"/>
          <w:lang w:eastAsia="en-US" w:bidi="en-US"/>
        </w:rPr>
        <w:t xml:space="preserve">Mills, H.A. and J.B.J. Jones. 1991. </w:t>
      </w:r>
      <w:r w:rsidRPr="00EC1630">
        <w:rPr>
          <w:i/>
          <w:iCs/>
          <w:snapToGrid w:val="0"/>
          <w:sz w:val="18"/>
          <w:lang w:eastAsia="en-US" w:bidi="en-US"/>
        </w:rPr>
        <w:t>Plant Analysis Handbook II: A practical sampling, preparation, analysis, and interpretation guide</w:t>
      </w:r>
      <w:r w:rsidRPr="00EC1630">
        <w:rPr>
          <w:snapToGrid w:val="0"/>
          <w:sz w:val="18"/>
          <w:lang w:eastAsia="en-US" w:bidi="en-US"/>
        </w:rPr>
        <w:t xml:space="preserve"> H.A. Mills and J.B.J. Jones (eds.). Micro-Macro Publishing, Inc., USA.</w:t>
      </w:r>
    </w:p>
    <w:p w14:paraId="3A157EE0" w14:textId="77777777" w:rsidR="005501E2" w:rsidRPr="00EC1630" w:rsidRDefault="005501E2" w:rsidP="005501E2">
      <w:pPr>
        <w:widowControl w:val="0"/>
        <w:suppressAutoHyphens/>
        <w:autoSpaceDE w:val="0"/>
        <w:autoSpaceDN w:val="0"/>
        <w:adjustRightInd w:val="0"/>
        <w:spacing w:line="240" w:lineRule="auto"/>
        <w:ind w:left="480" w:hanging="480"/>
        <w:rPr>
          <w:b/>
          <w:bCs/>
          <w:snapToGrid w:val="0"/>
          <w:sz w:val="18"/>
          <w:lang w:eastAsia="en-US" w:bidi="en-US"/>
        </w:rPr>
      </w:pPr>
      <w:r w:rsidRPr="00EC1630">
        <w:rPr>
          <w:b/>
          <w:bCs/>
          <w:snapToGrid w:val="0"/>
          <w:sz w:val="18"/>
          <w:lang w:eastAsia="en-US" w:bidi="en-US"/>
        </w:rPr>
        <w:t>Webpage (example)</w:t>
      </w:r>
    </w:p>
    <w:p w14:paraId="65B12047" w14:textId="77777777" w:rsidR="005501E2" w:rsidRPr="00EC1630" w:rsidRDefault="005501E2" w:rsidP="005501E2">
      <w:pPr>
        <w:widowControl w:val="0"/>
        <w:suppressAutoHyphens/>
        <w:autoSpaceDE w:val="0"/>
        <w:autoSpaceDN w:val="0"/>
        <w:adjustRightInd w:val="0"/>
        <w:spacing w:line="240" w:lineRule="auto"/>
        <w:ind w:left="480" w:hanging="480"/>
        <w:rPr>
          <w:snapToGrid w:val="0"/>
          <w:sz w:val="18"/>
          <w:lang w:eastAsia="en-US" w:bidi="en-US"/>
        </w:rPr>
      </w:pPr>
      <w:r w:rsidRPr="00EC1630">
        <w:rPr>
          <w:snapToGrid w:val="0"/>
          <w:sz w:val="18"/>
          <w:lang w:eastAsia="en-US" w:bidi="en-US"/>
        </w:rPr>
        <w:t>FAO. 2023. Global soil erosion risk map. Food and Agriculture Organization of the United Nations [online]. Available at: http://www.fao.org/soils-erosion (Accessed: 12 November 2025).</w:t>
      </w:r>
    </w:p>
    <w:p w14:paraId="702950C4" w14:textId="77777777" w:rsidR="005501E2" w:rsidRPr="00EC1630" w:rsidRDefault="005501E2" w:rsidP="005501E2">
      <w:pPr>
        <w:widowControl w:val="0"/>
        <w:suppressAutoHyphens/>
        <w:autoSpaceDE w:val="0"/>
        <w:autoSpaceDN w:val="0"/>
        <w:adjustRightInd w:val="0"/>
        <w:spacing w:line="240" w:lineRule="auto"/>
        <w:ind w:left="480" w:hanging="480"/>
        <w:rPr>
          <w:b/>
          <w:bCs/>
          <w:snapToGrid w:val="0"/>
          <w:sz w:val="18"/>
          <w:lang w:eastAsia="en-US" w:bidi="en-US"/>
        </w:rPr>
      </w:pPr>
      <w:r w:rsidRPr="00EC1630">
        <w:rPr>
          <w:b/>
          <w:bCs/>
          <w:snapToGrid w:val="0"/>
          <w:sz w:val="18"/>
          <w:lang w:eastAsia="en-US" w:bidi="en-US"/>
        </w:rPr>
        <w:t>Conference proceeding (example)</w:t>
      </w:r>
    </w:p>
    <w:p w14:paraId="7C0C5BD9" w14:textId="77777777" w:rsidR="005501E2" w:rsidRDefault="005501E2" w:rsidP="005501E2">
      <w:pPr>
        <w:widowControl w:val="0"/>
        <w:suppressAutoHyphens/>
        <w:autoSpaceDE w:val="0"/>
        <w:autoSpaceDN w:val="0"/>
        <w:adjustRightInd w:val="0"/>
        <w:spacing w:line="240" w:lineRule="auto"/>
        <w:ind w:left="480" w:hanging="480"/>
        <w:rPr>
          <w:snapToGrid w:val="0"/>
          <w:sz w:val="18"/>
          <w:lang w:eastAsia="en-US" w:bidi="en-US"/>
        </w:rPr>
      </w:pPr>
      <w:r w:rsidRPr="00EC1630">
        <w:rPr>
          <w:snapToGrid w:val="0"/>
          <w:sz w:val="18"/>
          <w:lang w:eastAsia="en-US" w:bidi="en-US"/>
        </w:rPr>
        <w:t xml:space="preserve">Khan, M.A., S. </w:t>
      </w:r>
      <w:proofErr w:type="gramStart"/>
      <w:r w:rsidRPr="00EC1630">
        <w:rPr>
          <w:snapToGrid w:val="0"/>
          <w:sz w:val="18"/>
          <w:lang w:eastAsia="en-US" w:bidi="en-US"/>
        </w:rPr>
        <w:t>Ali</w:t>
      </w:r>
      <w:proofErr w:type="gramEnd"/>
      <w:r w:rsidRPr="00EC1630">
        <w:rPr>
          <w:snapToGrid w:val="0"/>
          <w:sz w:val="18"/>
          <w:lang w:eastAsia="en-US" w:bidi="en-US"/>
        </w:rPr>
        <w:t xml:space="preserve"> and R. Zhang. 2022. Responses of canola varieties to saline irrigation. In: T.R. Jones and P.D. Smith (eds.), Proceedings of the International Conference on Salt-Affected Soils, Lahore, Pakistan, 5–7 April 2022. Soil Sci. Soc. Publ., Lahore. pp.45–52.</w:t>
      </w:r>
    </w:p>
    <w:p w14:paraId="22AB97E3" w14:textId="77777777" w:rsidR="005501E2" w:rsidRPr="00EC1630" w:rsidRDefault="005501E2" w:rsidP="005501E2">
      <w:pPr>
        <w:widowControl w:val="0"/>
        <w:suppressAutoHyphens/>
        <w:autoSpaceDE w:val="0"/>
        <w:autoSpaceDN w:val="0"/>
        <w:adjustRightInd w:val="0"/>
        <w:spacing w:line="240" w:lineRule="auto"/>
        <w:ind w:left="480" w:hanging="480"/>
        <w:rPr>
          <w:snapToGrid w:val="0"/>
          <w:sz w:val="18"/>
          <w:lang w:eastAsia="en-US" w:bidi="en-US"/>
        </w:rPr>
      </w:pPr>
      <w:r w:rsidRPr="00EC1630">
        <w:rPr>
          <w:b/>
          <w:bCs/>
          <w:snapToGrid w:val="0"/>
          <w:sz w:val="18"/>
          <w:lang w:eastAsia="en-US" w:bidi="en-US"/>
        </w:rPr>
        <w:t>Software (examples)</w:t>
      </w:r>
    </w:p>
    <w:p w14:paraId="4E84D579" w14:textId="3C8544C3" w:rsidR="003E3386" w:rsidRPr="005501E2" w:rsidRDefault="005501E2" w:rsidP="005501E2">
      <w:pPr>
        <w:widowControl w:val="0"/>
        <w:suppressAutoHyphens/>
        <w:autoSpaceDE w:val="0"/>
        <w:autoSpaceDN w:val="0"/>
        <w:adjustRightInd w:val="0"/>
        <w:spacing w:line="240" w:lineRule="auto"/>
        <w:ind w:left="480" w:hanging="480"/>
        <w:rPr>
          <w:snapToGrid w:val="0"/>
          <w:sz w:val="18"/>
          <w:lang w:eastAsia="en-US" w:bidi="en-US"/>
        </w:rPr>
        <w:sectPr w:rsidR="003E3386" w:rsidRPr="005501E2" w:rsidSect="000031E4">
          <w:headerReference w:type="default" r:id="rId16"/>
          <w:type w:val="continuous"/>
          <w:pgSz w:w="11906" w:h="16838" w:code="9"/>
          <w:pgMar w:top="720" w:right="720" w:bottom="907" w:left="720" w:header="360" w:footer="437" w:gutter="0"/>
          <w:cols w:num="2" w:space="425"/>
          <w:titlePg/>
          <w:docGrid w:type="lines" w:linePitch="326"/>
        </w:sectPr>
      </w:pPr>
      <w:r w:rsidRPr="00EC1630">
        <w:rPr>
          <w:snapToGrid w:val="0"/>
          <w:sz w:val="18"/>
          <w:lang w:eastAsia="en-US" w:bidi="en-US"/>
        </w:rPr>
        <w:t>R Core Team. 2024. R: A language and environment for statistical computing, version 4.3.2. R Foundation for Statistical Computing, Vienna, Austria. [Computer program].</w:t>
      </w:r>
    </w:p>
    <w:p w14:paraId="7E510A33" w14:textId="77777777" w:rsidR="00350E09" w:rsidRPr="002469C7" w:rsidRDefault="00350E09" w:rsidP="005501E2">
      <w:pPr>
        <w:pStyle w:val="MDPI81references"/>
        <w:numPr>
          <w:ilvl w:val="0"/>
          <w:numId w:val="0"/>
        </w:numPr>
        <w:suppressAutoHyphens/>
      </w:pPr>
    </w:p>
    <w:sectPr w:rsidR="00350E09" w:rsidRPr="002469C7" w:rsidSect="000031E4">
      <w:type w:val="continuous"/>
      <w:pgSz w:w="11906" w:h="16838" w:code="9"/>
      <w:pgMar w:top="720" w:right="720" w:bottom="907" w:left="720" w:header="360" w:footer="437"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CEC6B" w14:textId="77777777" w:rsidR="000031E4" w:rsidRPr="002469C7" w:rsidRDefault="000031E4">
      <w:pPr>
        <w:spacing w:line="240" w:lineRule="auto"/>
      </w:pPr>
      <w:r w:rsidRPr="002469C7">
        <w:separator/>
      </w:r>
    </w:p>
  </w:endnote>
  <w:endnote w:type="continuationSeparator" w:id="0">
    <w:p w14:paraId="21738858" w14:textId="77777777" w:rsidR="000031E4" w:rsidRPr="002469C7" w:rsidRDefault="000031E4">
      <w:pPr>
        <w:spacing w:line="240" w:lineRule="auto"/>
      </w:pPr>
      <w:r w:rsidRPr="002469C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9E1F" w14:textId="4AF7FFF1" w:rsidR="005372EE" w:rsidRDefault="005372EE" w:rsidP="005372EE">
    <w:pPr>
      <w:pStyle w:val="Footer"/>
      <w:jc w:val="right"/>
    </w:pPr>
    <w:r>
      <w:fldChar w:fldCharType="begin"/>
    </w:r>
    <w:r>
      <w:instrText xml:space="preserve"> PAGE   \* MERGEFORMAT </w:instrText>
    </w:r>
    <w:r>
      <w:fldChar w:fldCharType="separate"/>
    </w:r>
    <w:r>
      <w:rPr>
        <w:noProof/>
      </w:rPr>
      <w:t>1</w:t>
    </w:r>
    <w:r>
      <w:fldChar w:fldCharType="end"/>
    </w:r>
    <w:r>
      <w:t xml:space="preserve"> of </w:t>
    </w:r>
    <w:fldSimple w:instr=" NUMPAGES   \* MERGEFORMAT ">
      <w:r>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07E2" w14:textId="0EFCB97B" w:rsidR="006101F7" w:rsidRDefault="006101F7" w:rsidP="006101F7">
    <w:pPr>
      <w:pStyle w:val="MDPI11articletype"/>
      <w:spacing w:before="0"/>
      <w:ind w:right="5156"/>
      <w:rPr>
        <w:b/>
        <w:bCs/>
        <w:i w:val="0"/>
        <w:iCs/>
        <w:sz w:val="22"/>
        <w:szCs w:val="28"/>
      </w:rPr>
    </w:pPr>
    <w:r w:rsidRPr="006101F7">
      <w:rPr>
        <w:rFonts w:eastAsia="DengXian"/>
        <w:b/>
        <w:bCs/>
        <w:noProof/>
        <w:sz w:val="21"/>
        <w:szCs w:val="24"/>
      </w:rPr>
      <w:drawing>
        <wp:anchor distT="0" distB="0" distL="114300" distR="114300" simplePos="0" relativeHeight="251658240" behindDoc="0" locked="0" layoutInCell="1" allowOverlap="1" wp14:anchorId="44C8D8DB" wp14:editId="172AFBAD">
          <wp:simplePos x="0" y="0"/>
          <wp:positionH relativeFrom="margin">
            <wp:align>right</wp:align>
          </wp:positionH>
          <wp:positionV relativeFrom="paragraph">
            <wp:posOffset>-73025</wp:posOffset>
          </wp:positionV>
          <wp:extent cx="1416050" cy="5168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srcRect l="10581" t="20010" r="9177" b="19840"/>
                  <a:stretch/>
                </pic:blipFill>
                <pic:spPr bwMode="auto">
                  <a:xfrm>
                    <a:off x="0" y="0"/>
                    <a:ext cx="1416050"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6EB64" w14:textId="113D7E67" w:rsidR="00F263AB" w:rsidRPr="002469C7" w:rsidRDefault="00F263AB" w:rsidP="006101F7">
    <w:pPr>
      <w:tabs>
        <w:tab w:val="right" w:pos="10466"/>
      </w:tabs>
      <w:adjustRightInd w:val="0"/>
      <w:snapToGrid w:val="0"/>
      <w:spacing w:line="240" w:lineRule="auto"/>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B6E45" w14:textId="77777777" w:rsidR="000031E4" w:rsidRPr="002469C7" w:rsidRDefault="000031E4">
      <w:pPr>
        <w:spacing w:line="240" w:lineRule="auto"/>
      </w:pPr>
      <w:r w:rsidRPr="002469C7">
        <w:separator/>
      </w:r>
    </w:p>
  </w:footnote>
  <w:footnote w:type="continuationSeparator" w:id="0">
    <w:p w14:paraId="7DBB598C" w14:textId="77777777" w:rsidR="000031E4" w:rsidRPr="002469C7" w:rsidRDefault="000031E4">
      <w:pPr>
        <w:spacing w:line="240" w:lineRule="auto"/>
      </w:pPr>
      <w:r w:rsidRPr="002469C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A3C7D" w14:textId="163BB7B5" w:rsidR="00F263AB" w:rsidRPr="002469C7" w:rsidRDefault="00F263AB" w:rsidP="00F263AB">
    <w:pPr>
      <w:pStyle w:val="Header"/>
      <w:pBdr>
        <w:bottom w:val="none" w:sz="0" w:space="0" w:color="auto"/>
      </w:pBdr>
    </w:pPr>
  </w:p>
  <w:p w14:paraId="34D3F7D1" w14:textId="77777777" w:rsidR="00C95205" w:rsidRDefault="00C952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CACC" w14:textId="26CBEB80" w:rsidR="009A6684" w:rsidRDefault="006741C3" w:rsidP="009A6684">
    <w:pPr>
      <w:pStyle w:val="Header"/>
      <w:pBdr>
        <w:bottom w:val="none" w:sz="0" w:space="0" w:color="auto"/>
      </w:pBdr>
      <w:jc w:val="right"/>
    </w:pPr>
    <w:r w:rsidRPr="002469C7">
      <w:rPr>
        <w:sz w:val="16"/>
      </w:rPr>
      <w:ptab w:relativeTo="margin" w:alignment="right" w:leader="none"/>
    </w:r>
    <w:r w:rsidR="009A6684" w:rsidRPr="009A668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552E4" w14:textId="5E45B602" w:rsidR="009A6684" w:rsidRPr="009A6684" w:rsidRDefault="009A6684" w:rsidP="005501E2">
    <w:pPr>
      <w:pStyle w:val="Header"/>
      <w:pBdr>
        <w:bottom w:val="none" w:sz="0" w:space="0" w:color="auto"/>
      </w:pBd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2D51" w14:textId="37B6D3AA" w:rsidR="009A6684" w:rsidRPr="009A6684" w:rsidRDefault="009A6684" w:rsidP="009A6684">
    <w:pPr>
      <w:tabs>
        <w:tab w:val="right" w:pos="10466"/>
      </w:tabs>
      <w:adjustRightInd w:val="0"/>
      <w:snapToGrid w:val="0"/>
      <w:spacing w:line="240" w:lineRule="aut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751A1"/>
    <w:multiLevelType w:val="hybridMultilevel"/>
    <w:tmpl w:val="0FDCB6C0"/>
    <w:lvl w:ilvl="0" w:tplc="9416961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E96C8760"/>
    <w:lvl w:ilvl="0" w:tplc="4650BA20">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01CEA212"/>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BE27C23"/>
    <w:multiLevelType w:val="hybridMultilevel"/>
    <w:tmpl w:val="F244A1C8"/>
    <w:lvl w:ilvl="0" w:tplc="703E862E">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E33950"/>
    <w:multiLevelType w:val="hybridMultilevel"/>
    <w:tmpl w:val="89A03FB0"/>
    <w:lvl w:ilvl="0" w:tplc="9C20EB1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AFDAB114"/>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3369470">
    <w:abstractNumId w:val="5"/>
  </w:num>
  <w:num w:numId="2" w16cid:durableId="450831377">
    <w:abstractNumId w:val="7"/>
  </w:num>
  <w:num w:numId="3" w16cid:durableId="2013528791">
    <w:abstractNumId w:val="4"/>
  </w:num>
  <w:num w:numId="4" w16cid:durableId="500002563">
    <w:abstractNumId w:val="6"/>
  </w:num>
  <w:num w:numId="5" w16cid:durableId="1173103636">
    <w:abstractNumId w:val="11"/>
  </w:num>
  <w:num w:numId="6" w16cid:durableId="1329600938">
    <w:abstractNumId w:val="3"/>
  </w:num>
  <w:num w:numId="7" w16cid:durableId="730888326">
    <w:abstractNumId w:val="11"/>
  </w:num>
  <w:num w:numId="8" w16cid:durableId="959917602">
    <w:abstractNumId w:val="3"/>
  </w:num>
  <w:num w:numId="9" w16cid:durableId="1660379253">
    <w:abstractNumId w:val="11"/>
  </w:num>
  <w:num w:numId="10" w16cid:durableId="1934895621">
    <w:abstractNumId w:val="3"/>
  </w:num>
  <w:num w:numId="11" w16cid:durableId="10920498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6877107">
    <w:abstractNumId w:val="1"/>
  </w:num>
  <w:num w:numId="13" w16cid:durableId="642464437">
    <w:abstractNumId w:val="12"/>
  </w:num>
  <w:num w:numId="14" w16cid:durableId="198275269">
    <w:abstractNumId w:val="13"/>
  </w:num>
  <w:num w:numId="15" w16cid:durableId="1451781308">
    <w:abstractNumId w:val="11"/>
  </w:num>
  <w:num w:numId="16" w16cid:durableId="931547283">
    <w:abstractNumId w:val="3"/>
  </w:num>
  <w:num w:numId="17" w16cid:durableId="16495498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03819607">
    <w:abstractNumId w:val="3"/>
  </w:num>
  <w:num w:numId="19" w16cid:durableId="478014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213498">
    <w:abstractNumId w:val="2"/>
  </w:num>
  <w:num w:numId="21" w16cid:durableId="465126755">
    <w:abstractNumId w:val="10"/>
  </w:num>
  <w:num w:numId="22" w16cid:durableId="1168977657">
    <w:abstractNumId w:val="0"/>
  </w:num>
  <w:num w:numId="23" w16cid:durableId="1520242350">
    <w:abstractNumId w:val="11"/>
  </w:num>
  <w:num w:numId="24" w16cid:durableId="2141071604">
    <w:abstractNumId w:val="3"/>
  </w:num>
  <w:num w:numId="25" w16cid:durableId="1928926965">
    <w:abstractNumId w:val="2"/>
  </w:num>
  <w:num w:numId="26" w16cid:durableId="1962682502">
    <w:abstractNumId w:val="9"/>
  </w:num>
  <w:num w:numId="27" w16cid:durableId="885264124">
    <w:abstractNumId w:val="0"/>
  </w:num>
  <w:num w:numId="28" w16cid:durableId="1233541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04"/>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LAwNDIxszAwMjA1MjRW0lEKTi0uzszPAykwNKkFAMZK+hYtAAAA"/>
  </w:docVars>
  <w:rsids>
    <w:rsidRoot w:val="00F22D7E"/>
    <w:rsid w:val="00000866"/>
    <w:rsid w:val="000031E4"/>
    <w:rsid w:val="00003B64"/>
    <w:rsid w:val="00020C2C"/>
    <w:rsid w:val="000216B5"/>
    <w:rsid w:val="000405D8"/>
    <w:rsid w:val="00041788"/>
    <w:rsid w:val="00061376"/>
    <w:rsid w:val="0006239A"/>
    <w:rsid w:val="00066D0C"/>
    <w:rsid w:val="00072FFE"/>
    <w:rsid w:val="00081AA2"/>
    <w:rsid w:val="0009299A"/>
    <w:rsid w:val="000A3EE6"/>
    <w:rsid w:val="000A6458"/>
    <w:rsid w:val="000B129D"/>
    <w:rsid w:val="000D45D8"/>
    <w:rsid w:val="000E59F6"/>
    <w:rsid w:val="000F2327"/>
    <w:rsid w:val="000F77D9"/>
    <w:rsid w:val="0010074E"/>
    <w:rsid w:val="00104426"/>
    <w:rsid w:val="001203A1"/>
    <w:rsid w:val="0015044B"/>
    <w:rsid w:val="00172E9F"/>
    <w:rsid w:val="00172F33"/>
    <w:rsid w:val="00196B74"/>
    <w:rsid w:val="001A5FE5"/>
    <w:rsid w:val="001B6D71"/>
    <w:rsid w:val="001C0E58"/>
    <w:rsid w:val="001C5235"/>
    <w:rsid w:val="001C6232"/>
    <w:rsid w:val="001C7987"/>
    <w:rsid w:val="001D54EB"/>
    <w:rsid w:val="001D5CE4"/>
    <w:rsid w:val="001D60C5"/>
    <w:rsid w:val="001E2AEB"/>
    <w:rsid w:val="001F54AE"/>
    <w:rsid w:val="0020201F"/>
    <w:rsid w:val="00223F66"/>
    <w:rsid w:val="00225F78"/>
    <w:rsid w:val="0023282F"/>
    <w:rsid w:val="00233D85"/>
    <w:rsid w:val="0023580E"/>
    <w:rsid w:val="00244625"/>
    <w:rsid w:val="00245A4D"/>
    <w:rsid w:val="002469C7"/>
    <w:rsid w:val="00247174"/>
    <w:rsid w:val="00247178"/>
    <w:rsid w:val="00250819"/>
    <w:rsid w:val="00255610"/>
    <w:rsid w:val="00255FA2"/>
    <w:rsid w:val="002673CA"/>
    <w:rsid w:val="002708A1"/>
    <w:rsid w:val="00273A78"/>
    <w:rsid w:val="00273A90"/>
    <w:rsid w:val="0027661B"/>
    <w:rsid w:val="0028048D"/>
    <w:rsid w:val="00280DBE"/>
    <w:rsid w:val="002901A4"/>
    <w:rsid w:val="00295161"/>
    <w:rsid w:val="002A575A"/>
    <w:rsid w:val="002B1743"/>
    <w:rsid w:val="002B18FC"/>
    <w:rsid w:val="002B62EF"/>
    <w:rsid w:val="002C5D3F"/>
    <w:rsid w:val="002D2E28"/>
    <w:rsid w:val="002E59CB"/>
    <w:rsid w:val="002E5AF0"/>
    <w:rsid w:val="002F6571"/>
    <w:rsid w:val="00303D42"/>
    <w:rsid w:val="00305D26"/>
    <w:rsid w:val="00326141"/>
    <w:rsid w:val="00333807"/>
    <w:rsid w:val="0033577E"/>
    <w:rsid w:val="00335E78"/>
    <w:rsid w:val="00336369"/>
    <w:rsid w:val="00350E09"/>
    <w:rsid w:val="003812FB"/>
    <w:rsid w:val="003840D0"/>
    <w:rsid w:val="0039536D"/>
    <w:rsid w:val="00395815"/>
    <w:rsid w:val="0039607E"/>
    <w:rsid w:val="00396805"/>
    <w:rsid w:val="003B10AD"/>
    <w:rsid w:val="003C510E"/>
    <w:rsid w:val="003C542D"/>
    <w:rsid w:val="003C5ECD"/>
    <w:rsid w:val="003C7CDD"/>
    <w:rsid w:val="003E2697"/>
    <w:rsid w:val="003E3386"/>
    <w:rsid w:val="00401D30"/>
    <w:rsid w:val="00412294"/>
    <w:rsid w:val="004174C7"/>
    <w:rsid w:val="00425073"/>
    <w:rsid w:val="004250DF"/>
    <w:rsid w:val="0042630F"/>
    <w:rsid w:val="00433471"/>
    <w:rsid w:val="00433D23"/>
    <w:rsid w:val="0044068B"/>
    <w:rsid w:val="00441346"/>
    <w:rsid w:val="00450A3B"/>
    <w:rsid w:val="00451BD2"/>
    <w:rsid w:val="00454B1C"/>
    <w:rsid w:val="00455299"/>
    <w:rsid w:val="00467C3C"/>
    <w:rsid w:val="004720B5"/>
    <w:rsid w:val="00484D6C"/>
    <w:rsid w:val="00486D19"/>
    <w:rsid w:val="004958A4"/>
    <w:rsid w:val="00497FB2"/>
    <w:rsid w:val="004A47B7"/>
    <w:rsid w:val="004B6A48"/>
    <w:rsid w:val="004E09C3"/>
    <w:rsid w:val="004E1AB8"/>
    <w:rsid w:val="004F2448"/>
    <w:rsid w:val="004F2D0D"/>
    <w:rsid w:val="004F6B36"/>
    <w:rsid w:val="00507AC3"/>
    <w:rsid w:val="005220B6"/>
    <w:rsid w:val="00524F9F"/>
    <w:rsid w:val="00532753"/>
    <w:rsid w:val="005372EE"/>
    <w:rsid w:val="00542BED"/>
    <w:rsid w:val="005438D0"/>
    <w:rsid w:val="005442C6"/>
    <w:rsid w:val="0054492D"/>
    <w:rsid w:val="00545B32"/>
    <w:rsid w:val="005501E2"/>
    <w:rsid w:val="00560CFB"/>
    <w:rsid w:val="00562E63"/>
    <w:rsid w:val="0056706C"/>
    <w:rsid w:val="005757AB"/>
    <w:rsid w:val="00576DEF"/>
    <w:rsid w:val="00580DE5"/>
    <w:rsid w:val="0058337C"/>
    <w:rsid w:val="00586115"/>
    <w:rsid w:val="005A34EA"/>
    <w:rsid w:val="005B1D45"/>
    <w:rsid w:val="005B2D63"/>
    <w:rsid w:val="005D17FB"/>
    <w:rsid w:val="005D4B6B"/>
    <w:rsid w:val="005E3AB6"/>
    <w:rsid w:val="005F4084"/>
    <w:rsid w:val="00607366"/>
    <w:rsid w:val="006101F7"/>
    <w:rsid w:val="00613799"/>
    <w:rsid w:val="006314CC"/>
    <w:rsid w:val="006373DE"/>
    <w:rsid w:val="006442FD"/>
    <w:rsid w:val="006571E9"/>
    <w:rsid w:val="0066276F"/>
    <w:rsid w:val="00662D30"/>
    <w:rsid w:val="00666959"/>
    <w:rsid w:val="006716BC"/>
    <w:rsid w:val="006741C3"/>
    <w:rsid w:val="00685B89"/>
    <w:rsid w:val="006908C3"/>
    <w:rsid w:val="00692393"/>
    <w:rsid w:val="00692CD3"/>
    <w:rsid w:val="00692DFD"/>
    <w:rsid w:val="006A5E7D"/>
    <w:rsid w:val="006C3FF6"/>
    <w:rsid w:val="006C4E67"/>
    <w:rsid w:val="006D3759"/>
    <w:rsid w:val="006E43D2"/>
    <w:rsid w:val="006E44AB"/>
    <w:rsid w:val="006E44FC"/>
    <w:rsid w:val="006E4C2E"/>
    <w:rsid w:val="006F35E5"/>
    <w:rsid w:val="006F3A41"/>
    <w:rsid w:val="006F4172"/>
    <w:rsid w:val="0070163E"/>
    <w:rsid w:val="00716C64"/>
    <w:rsid w:val="0072691B"/>
    <w:rsid w:val="00727044"/>
    <w:rsid w:val="00732531"/>
    <w:rsid w:val="00734017"/>
    <w:rsid w:val="00751E52"/>
    <w:rsid w:val="00762EF5"/>
    <w:rsid w:val="0077136C"/>
    <w:rsid w:val="007734D2"/>
    <w:rsid w:val="00780A9D"/>
    <w:rsid w:val="00792798"/>
    <w:rsid w:val="007A7B56"/>
    <w:rsid w:val="007B4B92"/>
    <w:rsid w:val="007B5742"/>
    <w:rsid w:val="007C620B"/>
    <w:rsid w:val="007C79CF"/>
    <w:rsid w:val="0080036E"/>
    <w:rsid w:val="008027AF"/>
    <w:rsid w:val="00803083"/>
    <w:rsid w:val="00806B3B"/>
    <w:rsid w:val="008113D2"/>
    <w:rsid w:val="0081787F"/>
    <w:rsid w:val="00817B42"/>
    <w:rsid w:val="0084451C"/>
    <w:rsid w:val="008502B1"/>
    <w:rsid w:val="008530A1"/>
    <w:rsid w:val="00865A2C"/>
    <w:rsid w:val="00865AC6"/>
    <w:rsid w:val="00872F70"/>
    <w:rsid w:val="00873C32"/>
    <w:rsid w:val="00874A10"/>
    <w:rsid w:val="00882620"/>
    <w:rsid w:val="00886EB9"/>
    <w:rsid w:val="00891D0A"/>
    <w:rsid w:val="0089618A"/>
    <w:rsid w:val="008A1695"/>
    <w:rsid w:val="008A1935"/>
    <w:rsid w:val="008C4D09"/>
    <w:rsid w:val="008D5EC4"/>
    <w:rsid w:val="008E7544"/>
    <w:rsid w:val="008F1E6E"/>
    <w:rsid w:val="008F501F"/>
    <w:rsid w:val="009154D2"/>
    <w:rsid w:val="00923C43"/>
    <w:rsid w:val="009364C5"/>
    <w:rsid w:val="00943629"/>
    <w:rsid w:val="00943901"/>
    <w:rsid w:val="00946D9B"/>
    <w:rsid w:val="00953321"/>
    <w:rsid w:val="009574E3"/>
    <w:rsid w:val="00990D7A"/>
    <w:rsid w:val="00991E6D"/>
    <w:rsid w:val="00993B9A"/>
    <w:rsid w:val="009A5D52"/>
    <w:rsid w:val="009A6684"/>
    <w:rsid w:val="009D3A1D"/>
    <w:rsid w:val="009E36EE"/>
    <w:rsid w:val="009E796A"/>
    <w:rsid w:val="009F3902"/>
    <w:rsid w:val="009F70E6"/>
    <w:rsid w:val="00A01F20"/>
    <w:rsid w:val="00A028FF"/>
    <w:rsid w:val="00A1025F"/>
    <w:rsid w:val="00A12661"/>
    <w:rsid w:val="00A128E0"/>
    <w:rsid w:val="00A12F52"/>
    <w:rsid w:val="00A133E4"/>
    <w:rsid w:val="00A202AF"/>
    <w:rsid w:val="00A21ED3"/>
    <w:rsid w:val="00A2202B"/>
    <w:rsid w:val="00A224C2"/>
    <w:rsid w:val="00A322D0"/>
    <w:rsid w:val="00A40033"/>
    <w:rsid w:val="00A41DCD"/>
    <w:rsid w:val="00A56199"/>
    <w:rsid w:val="00A608E4"/>
    <w:rsid w:val="00A6413B"/>
    <w:rsid w:val="00A72B2D"/>
    <w:rsid w:val="00A86264"/>
    <w:rsid w:val="00A919FD"/>
    <w:rsid w:val="00A94A54"/>
    <w:rsid w:val="00AA09A4"/>
    <w:rsid w:val="00AA6B7E"/>
    <w:rsid w:val="00AC0469"/>
    <w:rsid w:val="00AC6B68"/>
    <w:rsid w:val="00AC73DB"/>
    <w:rsid w:val="00AC782D"/>
    <w:rsid w:val="00AD1E2D"/>
    <w:rsid w:val="00AD38CD"/>
    <w:rsid w:val="00AD7195"/>
    <w:rsid w:val="00AF30E7"/>
    <w:rsid w:val="00B03F74"/>
    <w:rsid w:val="00B13037"/>
    <w:rsid w:val="00B17C09"/>
    <w:rsid w:val="00B21217"/>
    <w:rsid w:val="00B446F7"/>
    <w:rsid w:val="00B56F2D"/>
    <w:rsid w:val="00B60FB8"/>
    <w:rsid w:val="00B6210E"/>
    <w:rsid w:val="00B66B31"/>
    <w:rsid w:val="00B67010"/>
    <w:rsid w:val="00B7737E"/>
    <w:rsid w:val="00B84C80"/>
    <w:rsid w:val="00B93D83"/>
    <w:rsid w:val="00B9466E"/>
    <w:rsid w:val="00BB1007"/>
    <w:rsid w:val="00BB3F4E"/>
    <w:rsid w:val="00BB4D76"/>
    <w:rsid w:val="00BB76A2"/>
    <w:rsid w:val="00BC0E7D"/>
    <w:rsid w:val="00BC4295"/>
    <w:rsid w:val="00BC648C"/>
    <w:rsid w:val="00BD1C60"/>
    <w:rsid w:val="00BD66AA"/>
    <w:rsid w:val="00BE3560"/>
    <w:rsid w:val="00BF1A1C"/>
    <w:rsid w:val="00BF3AEE"/>
    <w:rsid w:val="00BF64FE"/>
    <w:rsid w:val="00BF752C"/>
    <w:rsid w:val="00C03EC8"/>
    <w:rsid w:val="00C16483"/>
    <w:rsid w:val="00C16A45"/>
    <w:rsid w:val="00C20CE5"/>
    <w:rsid w:val="00C3322E"/>
    <w:rsid w:val="00C36B35"/>
    <w:rsid w:val="00C5696C"/>
    <w:rsid w:val="00C60B1C"/>
    <w:rsid w:val="00C6471C"/>
    <w:rsid w:val="00C65F3E"/>
    <w:rsid w:val="00C744BB"/>
    <w:rsid w:val="00C76A6A"/>
    <w:rsid w:val="00C83CF3"/>
    <w:rsid w:val="00C95205"/>
    <w:rsid w:val="00C9560D"/>
    <w:rsid w:val="00CD39AA"/>
    <w:rsid w:val="00CD3AF1"/>
    <w:rsid w:val="00CD7B22"/>
    <w:rsid w:val="00CE1138"/>
    <w:rsid w:val="00CE1A8D"/>
    <w:rsid w:val="00CF3B88"/>
    <w:rsid w:val="00CF5549"/>
    <w:rsid w:val="00D05D68"/>
    <w:rsid w:val="00D100D1"/>
    <w:rsid w:val="00D13D2A"/>
    <w:rsid w:val="00D32114"/>
    <w:rsid w:val="00D33DEC"/>
    <w:rsid w:val="00D41217"/>
    <w:rsid w:val="00D43E1E"/>
    <w:rsid w:val="00D47CAE"/>
    <w:rsid w:val="00D51191"/>
    <w:rsid w:val="00D73284"/>
    <w:rsid w:val="00D77C1A"/>
    <w:rsid w:val="00D8367C"/>
    <w:rsid w:val="00D94A12"/>
    <w:rsid w:val="00DA2748"/>
    <w:rsid w:val="00DA50AF"/>
    <w:rsid w:val="00DB0C7F"/>
    <w:rsid w:val="00DC6D03"/>
    <w:rsid w:val="00DD63ED"/>
    <w:rsid w:val="00DE2FE6"/>
    <w:rsid w:val="00DE3B5D"/>
    <w:rsid w:val="00DE57F6"/>
    <w:rsid w:val="00DF4973"/>
    <w:rsid w:val="00E07EA7"/>
    <w:rsid w:val="00E26BEA"/>
    <w:rsid w:val="00E350EE"/>
    <w:rsid w:val="00E45ADA"/>
    <w:rsid w:val="00E57ED1"/>
    <w:rsid w:val="00E61FF9"/>
    <w:rsid w:val="00E622C9"/>
    <w:rsid w:val="00E63B3E"/>
    <w:rsid w:val="00E75ACF"/>
    <w:rsid w:val="00E76629"/>
    <w:rsid w:val="00E845D3"/>
    <w:rsid w:val="00E90691"/>
    <w:rsid w:val="00E97B58"/>
    <w:rsid w:val="00EC1630"/>
    <w:rsid w:val="00EC31F7"/>
    <w:rsid w:val="00ED23BD"/>
    <w:rsid w:val="00ED2E26"/>
    <w:rsid w:val="00ED48AD"/>
    <w:rsid w:val="00EE46A8"/>
    <w:rsid w:val="00EF606C"/>
    <w:rsid w:val="00EF6361"/>
    <w:rsid w:val="00F0516F"/>
    <w:rsid w:val="00F121E6"/>
    <w:rsid w:val="00F22D7E"/>
    <w:rsid w:val="00F263AB"/>
    <w:rsid w:val="00F34FEE"/>
    <w:rsid w:val="00F47708"/>
    <w:rsid w:val="00F6648D"/>
    <w:rsid w:val="00F7634A"/>
    <w:rsid w:val="00F84C0C"/>
    <w:rsid w:val="00F87FE9"/>
    <w:rsid w:val="00F902AB"/>
    <w:rsid w:val="00FA2740"/>
    <w:rsid w:val="00FC1DF9"/>
    <w:rsid w:val="00FC7C92"/>
    <w:rsid w:val="00FE0588"/>
    <w:rsid w:val="00FE2049"/>
    <w:rsid w:val="00FE5D19"/>
    <w:rsid w:val="00FE7B09"/>
    <w:rsid w:val="00FF500F"/>
    <w:rsid w:val="00FF58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712157"/>
  <w15:chartTrackingRefBased/>
  <w15:docId w15:val="{C0DDED3C-45FF-41C7-8F28-E875192B6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C80"/>
    <w:pPr>
      <w:spacing w:line="28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B84C80"/>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B84C80"/>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B84C80"/>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B84C80"/>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B84C80"/>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B84C80"/>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B84C80"/>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B84C80"/>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5442C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B84C80"/>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84C80"/>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B84C80"/>
    <w:rPr>
      <w:rFonts w:ascii="Palatino Linotype" w:hAnsi="Palatino Linotype"/>
      <w:noProof/>
      <w:color w:val="000000"/>
      <w:szCs w:val="18"/>
    </w:rPr>
  </w:style>
  <w:style w:type="paragraph" w:styleId="Header">
    <w:name w:val="header"/>
    <w:basedOn w:val="Normal"/>
    <w:link w:val="HeaderChar"/>
    <w:uiPriority w:val="99"/>
    <w:rsid w:val="00B84C80"/>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B84C80"/>
    <w:rPr>
      <w:rFonts w:ascii="Palatino Linotype" w:hAnsi="Palatino Linotype"/>
      <w:noProof/>
      <w:color w:val="000000"/>
      <w:szCs w:val="18"/>
    </w:rPr>
  </w:style>
  <w:style w:type="paragraph" w:customStyle="1" w:styleId="MDPI32textnoindent">
    <w:name w:val="MDPI_3.2_text_no_indent"/>
    <w:basedOn w:val="MDPI31text"/>
    <w:qFormat/>
    <w:rsid w:val="00B84C80"/>
    <w:pPr>
      <w:ind w:firstLine="0"/>
    </w:pPr>
  </w:style>
  <w:style w:type="paragraph" w:customStyle="1" w:styleId="MDPI31text">
    <w:name w:val="MDPI_3.1_text"/>
    <w:qFormat/>
    <w:rsid w:val="0015044B"/>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B84C80"/>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B84C80"/>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B84C80"/>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B84C80"/>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172F33"/>
    <w:pPr>
      <w:numPr>
        <w:numId w:val="27"/>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172F33"/>
    <w:pPr>
      <w:numPr>
        <w:numId w:val="26"/>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B84C80"/>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B84C80"/>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B84C80"/>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F7634A"/>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B84C80"/>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B84C80"/>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B84C80"/>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2theorem">
    <w:name w:val="MDPI_8.2_theorem"/>
    <w:qFormat/>
    <w:rsid w:val="00B84C80"/>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B84C80"/>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B84C80"/>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B84C80"/>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B84C80"/>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58337C"/>
    <w:pPr>
      <w:numPr>
        <w:numId w:val="28"/>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B84C80"/>
    <w:rPr>
      <w:rFonts w:cs="Tahoma"/>
      <w:szCs w:val="18"/>
    </w:rPr>
  </w:style>
  <w:style w:type="character" w:customStyle="1" w:styleId="BalloonTextChar">
    <w:name w:val="Balloon Text Char"/>
    <w:link w:val="BalloonText"/>
    <w:uiPriority w:val="99"/>
    <w:rsid w:val="00B84C80"/>
    <w:rPr>
      <w:rFonts w:ascii="Palatino Linotype" w:hAnsi="Palatino Linotype" w:cs="Tahoma"/>
      <w:noProof/>
      <w:color w:val="000000"/>
      <w:szCs w:val="18"/>
    </w:rPr>
  </w:style>
  <w:style w:type="character" w:styleId="LineNumber">
    <w:name w:val="line number"/>
    <w:uiPriority w:val="99"/>
    <w:rsid w:val="001C0E58"/>
    <w:rPr>
      <w:rFonts w:ascii="Palatino Linotype" w:hAnsi="Palatino Linotype"/>
      <w:sz w:val="16"/>
    </w:rPr>
  </w:style>
  <w:style w:type="table" w:customStyle="1" w:styleId="MDPI41threelinetable">
    <w:name w:val="MDPI_4.1_three_line_table"/>
    <w:basedOn w:val="TableNormal"/>
    <w:uiPriority w:val="99"/>
    <w:rsid w:val="00B84C80"/>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B84C80"/>
    <w:rPr>
      <w:color w:val="0000FF"/>
      <w:u w:val="single"/>
    </w:rPr>
  </w:style>
  <w:style w:type="character" w:styleId="UnresolvedMention">
    <w:name w:val="Unresolved Mention"/>
    <w:uiPriority w:val="99"/>
    <w:semiHidden/>
    <w:unhideWhenUsed/>
    <w:rsid w:val="007A7B56"/>
    <w:rPr>
      <w:color w:val="605E5C"/>
      <w:shd w:val="clear" w:color="auto" w:fill="E1DFDD"/>
    </w:rPr>
  </w:style>
  <w:style w:type="table" w:styleId="PlainTable4">
    <w:name w:val="Plain Table 4"/>
    <w:basedOn w:val="TableNormal"/>
    <w:uiPriority w:val="44"/>
    <w:rsid w:val="00C3322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B84C80"/>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B84C80"/>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B84C80"/>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BD66A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B84C80"/>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B84C80"/>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280DBE"/>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B84C80"/>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B84C80"/>
  </w:style>
  <w:style w:type="paragraph" w:styleId="Bibliography">
    <w:name w:val="Bibliography"/>
    <w:basedOn w:val="Normal"/>
    <w:next w:val="Normal"/>
    <w:uiPriority w:val="37"/>
    <w:semiHidden/>
    <w:unhideWhenUsed/>
    <w:rsid w:val="00B84C80"/>
  </w:style>
  <w:style w:type="paragraph" w:styleId="BodyText">
    <w:name w:val="Body Text"/>
    <w:link w:val="BodyTextChar"/>
    <w:rsid w:val="00B84C80"/>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B84C80"/>
    <w:rPr>
      <w:rFonts w:ascii="Palatino Linotype" w:hAnsi="Palatino Linotype"/>
      <w:color w:val="000000"/>
      <w:sz w:val="24"/>
      <w:lang w:eastAsia="de-DE"/>
    </w:rPr>
  </w:style>
  <w:style w:type="character" w:styleId="CommentReference">
    <w:name w:val="annotation reference"/>
    <w:rsid w:val="00B84C80"/>
    <w:rPr>
      <w:sz w:val="21"/>
      <w:szCs w:val="21"/>
    </w:rPr>
  </w:style>
  <w:style w:type="paragraph" w:styleId="CommentText">
    <w:name w:val="annotation text"/>
    <w:basedOn w:val="Normal"/>
    <w:link w:val="CommentTextChar"/>
    <w:rsid w:val="00B84C80"/>
  </w:style>
  <w:style w:type="character" w:customStyle="1" w:styleId="CommentTextChar">
    <w:name w:val="Comment Text Char"/>
    <w:link w:val="CommentText"/>
    <w:rsid w:val="00B84C80"/>
    <w:rPr>
      <w:rFonts w:ascii="Palatino Linotype" w:hAnsi="Palatino Linotype"/>
      <w:noProof/>
      <w:color w:val="000000"/>
    </w:rPr>
  </w:style>
  <w:style w:type="paragraph" w:styleId="CommentSubject">
    <w:name w:val="annotation subject"/>
    <w:basedOn w:val="CommentText"/>
    <w:next w:val="CommentText"/>
    <w:link w:val="CommentSubjectChar"/>
    <w:rsid w:val="00B84C80"/>
    <w:rPr>
      <w:b/>
      <w:bCs/>
    </w:rPr>
  </w:style>
  <w:style w:type="character" w:customStyle="1" w:styleId="CommentSubjectChar">
    <w:name w:val="Comment Subject Char"/>
    <w:link w:val="CommentSubject"/>
    <w:rsid w:val="00B84C80"/>
    <w:rPr>
      <w:rFonts w:ascii="Palatino Linotype" w:hAnsi="Palatino Linotype"/>
      <w:b/>
      <w:bCs/>
      <w:noProof/>
      <w:color w:val="000000"/>
    </w:rPr>
  </w:style>
  <w:style w:type="character" w:styleId="EndnoteReference">
    <w:name w:val="endnote reference"/>
    <w:rsid w:val="00B84C80"/>
    <w:rPr>
      <w:vertAlign w:val="superscript"/>
    </w:rPr>
  </w:style>
  <w:style w:type="paragraph" w:styleId="EndnoteText">
    <w:name w:val="endnote text"/>
    <w:basedOn w:val="Normal"/>
    <w:link w:val="EndnoteTextChar"/>
    <w:semiHidden/>
    <w:unhideWhenUsed/>
    <w:rsid w:val="00B84C80"/>
    <w:pPr>
      <w:spacing w:line="240" w:lineRule="auto"/>
    </w:pPr>
  </w:style>
  <w:style w:type="character" w:customStyle="1" w:styleId="EndnoteTextChar">
    <w:name w:val="Endnote Text Char"/>
    <w:link w:val="EndnoteText"/>
    <w:semiHidden/>
    <w:rsid w:val="00B84C80"/>
    <w:rPr>
      <w:rFonts w:ascii="Palatino Linotype" w:hAnsi="Palatino Linotype"/>
      <w:noProof/>
      <w:color w:val="000000"/>
    </w:rPr>
  </w:style>
  <w:style w:type="character" w:styleId="FollowedHyperlink">
    <w:name w:val="FollowedHyperlink"/>
    <w:rsid w:val="00B84C80"/>
    <w:rPr>
      <w:color w:val="954F72"/>
      <w:u w:val="single"/>
    </w:rPr>
  </w:style>
  <w:style w:type="paragraph" w:styleId="FootnoteText">
    <w:name w:val="footnote text"/>
    <w:basedOn w:val="Normal"/>
    <w:link w:val="FootnoteTextChar"/>
    <w:semiHidden/>
    <w:unhideWhenUsed/>
    <w:rsid w:val="00B84C80"/>
    <w:pPr>
      <w:spacing w:line="240" w:lineRule="auto"/>
    </w:pPr>
  </w:style>
  <w:style w:type="character" w:customStyle="1" w:styleId="FootnoteTextChar">
    <w:name w:val="Footnote Text Char"/>
    <w:link w:val="FootnoteText"/>
    <w:semiHidden/>
    <w:rsid w:val="00B84C80"/>
    <w:rPr>
      <w:rFonts w:ascii="Palatino Linotype" w:hAnsi="Palatino Linotype"/>
      <w:noProof/>
      <w:color w:val="000000"/>
    </w:rPr>
  </w:style>
  <w:style w:type="paragraph" w:styleId="NormalWeb">
    <w:name w:val="Normal (Web)"/>
    <w:basedOn w:val="Normal"/>
    <w:uiPriority w:val="99"/>
    <w:rsid w:val="00B84C80"/>
    <w:rPr>
      <w:szCs w:val="24"/>
    </w:rPr>
  </w:style>
  <w:style w:type="paragraph" w:customStyle="1" w:styleId="MsoFootnoteText0">
    <w:name w:val="MsoFootnoteText"/>
    <w:basedOn w:val="NormalWeb"/>
    <w:qFormat/>
    <w:rsid w:val="00B84C80"/>
    <w:rPr>
      <w:rFonts w:ascii="Times New Roman" w:hAnsi="Times New Roman"/>
    </w:rPr>
  </w:style>
  <w:style w:type="character" w:styleId="PageNumber">
    <w:name w:val="page number"/>
    <w:rsid w:val="00B84C80"/>
  </w:style>
  <w:style w:type="character" w:styleId="PlaceholderText">
    <w:name w:val="Placeholder Text"/>
    <w:uiPriority w:val="99"/>
    <w:semiHidden/>
    <w:rsid w:val="00B84C80"/>
    <w:rPr>
      <w:color w:val="808080"/>
    </w:rPr>
  </w:style>
  <w:style w:type="paragraph" w:customStyle="1" w:styleId="MDPI71footnotes">
    <w:name w:val="MDPI_7.1_footnotes"/>
    <w:qFormat/>
    <w:rsid w:val="00BE3560"/>
    <w:pPr>
      <w:numPr>
        <w:numId w:val="25"/>
      </w:numPr>
      <w:adjustRightInd w:val="0"/>
      <w:snapToGrid w:val="0"/>
      <w:spacing w:line="280" w:lineRule="atLeast"/>
    </w:pPr>
    <w:rPr>
      <w:rFonts w:ascii="Palatino Linotype" w:eastAsiaTheme="minorEastAsia" w:hAnsi="Palatino Linotype"/>
      <w:noProof/>
      <w:color w:val="000000"/>
      <w:sz w:val="18"/>
    </w:rPr>
  </w:style>
  <w:style w:type="character" w:styleId="Strong">
    <w:name w:val="Strong"/>
    <w:basedOn w:val="DefaultParagraphFont"/>
    <w:uiPriority w:val="22"/>
    <w:qFormat/>
    <w:rsid w:val="00E350EE"/>
    <w:rPr>
      <w:b/>
      <w:bCs/>
    </w:rPr>
  </w:style>
  <w:style w:type="paragraph" w:styleId="ListParagraph">
    <w:name w:val="List Paragraph"/>
    <w:basedOn w:val="Normal"/>
    <w:uiPriority w:val="34"/>
    <w:qFormat/>
    <w:rsid w:val="00B17C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81826">
      <w:bodyDiv w:val="1"/>
      <w:marLeft w:val="0"/>
      <w:marRight w:val="0"/>
      <w:marTop w:val="0"/>
      <w:marBottom w:val="0"/>
      <w:divBdr>
        <w:top w:val="none" w:sz="0" w:space="0" w:color="auto"/>
        <w:left w:val="none" w:sz="0" w:space="0" w:color="auto"/>
        <w:bottom w:val="none" w:sz="0" w:space="0" w:color="auto"/>
        <w:right w:val="none" w:sz="0" w:space="0" w:color="auto"/>
      </w:divBdr>
    </w:div>
    <w:div w:id="724305150">
      <w:bodyDiv w:val="1"/>
      <w:marLeft w:val="0"/>
      <w:marRight w:val="0"/>
      <w:marTop w:val="0"/>
      <w:marBottom w:val="0"/>
      <w:divBdr>
        <w:top w:val="none" w:sz="0" w:space="0" w:color="auto"/>
        <w:left w:val="none" w:sz="0" w:space="0" w:color="auto"/>
        <w:bottom w:val="none" w:sz="0" w:space="0" w:color="auto"/>
        <w:right w:val="none" w:sz="0" w:space="0" w:color="auto"/>
      </w:divBdr>
    </w:div>
    <w:div w:id="1626159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pesr.com/index.php/hom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Subhan%20Danish\Desktop\plan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1B252-E367-445A-9E13-E9269A62A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plants-template</Template>
  <TotalTime>68</TotalTime>
  <Pages>2</Pages>
  <Words>1051</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DSD</dc:creator>
  <cp:keywords/>
  <dc:description/>
  <cp:lastModifiedBy>4816</cp:lastModifiedBy>
  <cp:revision>20</cp:revision>
  <cp:lastPrinted>2025-12-07T11:38:00Z</cp:lastPrinted>
  <dcterms:created xsi:type="dcterms:W3CDTF">2025-12-07T11:37:00Z</dcterms:created>
  <dcterms:modified xsi:type="dcterms:W3CDTF">2025-12-07T12:58:00Z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c735b425-eed7-4256-9645-d61cb0c9be2c</vt:lpwstr>
  </property>
  <property fmtid="{D5CDD505-2E9C-101B-9397-08002B2CF9AE}" pid="3" name="Mendeley Recent Style Id 0_1">
    <vt:lpwstr>http://www.zotero.org/styles/3-biotech</vt:lpwstr>
  </property>
  <property fmtid="{D5CDD505-2E9C-101B-9397-08002B2CF9AE}" pid="4" name="Mendeley Recent Style Name 0_1">
    <vt:lpwstr>3 Biotech</vt:lpwstr>
  </property>
  <property fmtid="{D5CDD505-2E9C-101B-9397-08002B2CF9AE}" pid="5" name="Mendeley Recent Style Id 1_1">
    <vt:lpwstr>http://www.zotero.org/styles/agriculture-ecosystems-and-environment</vt:lpwstr>
  </property>
  <property fmtid="{D5CDD505-2E9C-101B-9397-08002B2CF9AE}" pid="6" name="Mendeley Recent Style Name 1_1">
    <vt:lpwstr>Agriculture, Ecosystems and Environment</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http://www.zotero.org/styles/harvard-anglia-ruskin-university</vt:lpwstr>
  </property>
  <property fmtid="{D5CDD505-2E9C-101B-9397-08002B2CF9AE}" pid="10" name="Mendeley Recent Style Name 3_1">
    <vt:lpwstr>Anglia Ruskin University - Harvard</vt:lpwstr>
  </property>
  <property fmtid="{D5CDD505-2E9C-101B-9397-08002B2CF9AE}" pid="11" name="Mendeley Recent Style Id 4_1">
    <vt:lpwstr>http://www.zotero.org/styles/bmc-plant-biology</vt:lpwstr>
  </property>
  <property fmtid="{D5CDD505-2E9C-101B-9397-08002B2CF9AE}" pid="12" name="Mendeley Recent Style Name 4_1">
    <vt:lpwstr>BMC Plant Biology</vt:lpwstr>
  </property>
  <property fmtid="{D5CDD505-2E9C-101B-9397-08002B2CF9AE}" pid="13" name="Mendeley Recent Style Id 5_1">
    <vt:lpwstr>http://www.zotero.org/styles/emerald-harvard</vt:lpwstr>
  </property>
  <property fmtid="{D5CDD505-2E9C-101B-9397-08002B2CF9AE}" pid="14" name="Mendeley Recent Style Name 5_1">
    <vt:lpwstr>Emerald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http://www.zotero.org/styles/irrigation-science</vt:lpwstr>
  </property>
  <property fmtid="{D5CDD505-2E9C-101B-9397-08002B2CF9AE}" pid="18" name="Mendeley Recent Style Name 7_1">
    <vt:lpwstr>Irrigation Science</vt:lpwstr>
  </property>
  <property fmtid="{D5CDD505-2E9C-101B-9397-08002B2CF9AE}" pid="19" name="Mendeley Recent Style Id 8_1">
    <vt:lpwstr>http://www.zotero.org/styles/pakistan-journal-of-agricultural-sciences</vt:lpwstr>
  </property>
  <property fmtid="{D5CDD505-2E9C-101B-9397-08002B2CF9AE}" pid="20" name="Mendeley Recent Style Name 8_1">
    <vt:lpwstr>Pakistan Journal of Agricultural Sciences</vt:lpwstr>
  </property>
  <property fmtid="{D5CDD505-2E9C-101B-9397-08002B2CF9AE}" pid="21" name="Mendeley Recent Style Id 9_1">
    <vt:lpwstr>https://csl.mendeley.com/styles/20507851/PakistanJournalofBotany</vt:lpwstr>
  </property>
  <property fmtid="{D5CDD505-2E9C-101B-9397-08002B2CF9AE}" pid="22" name="Mendeley Recent Style Name 9_1">
    <vt:lpwstr>Pakistan Journal of Botany</vt:lpwstr>
  </property>
</Properties>
</file>